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2F" w:rsidRDefault="00BE5D2F" w:rsidP="00BE5D2F">
      <w:pPr>
        <w:jc w:val="center"/>
        <w:rPr>
          <w:rFonts w:ascii="方正小标宋简体" w:eastAsia="方正小标宋简体"/>
          <w:sz w:val="20"/>
          <w:szCs w:val="28"/>
        </w:rPr>
      </w:pPr>
    </w:p>
    <w:p w:rsidR="002D1D69" w:rsidRDefault="002D1D69" w:rsidP="00BE5D2F">
      <w:pPr>
        <w:jc w:val="center"/>
        <w:rPr>
          <w:rFonts w:ascii="方正小标宋简体" w:eastAsia="方正小标宋简体"/>
          <w:sz w:val="20"/>
          <w:szCs w:val="28"/>
        </w:rPr>
      </w:pPr>
    </w:p>
    <w:p w:rsidR="002D1D69" w:rsidRPr="00782580" w:rsidRDefault="002D1D69" w:rsidP="00BE5D2F">
      <w:pPr>
        <w:jc w:val="center"/>
        <w:rPr>
          <w:rFonts w:ascii="方正小标宋简体" w:eastAsia="方正小标宋简体"/>
          <w:sz w:val="20"/>
          <w:szCs w:val="28"/>
        </w:rPr>
      </w:pPr>
    </w:p>
    <w:p w:rsidR="00BE5D2F" w:rsidRDefault="00BE5D2F" w:rsidP="00BE5D2F">
      <w:pPr>
        <w:jc w:val="right"/>
        <w:rPr>
          <w:rFonts w:ascii="仿宋_GB2312" w:eastAsia="仿宋_GB2312"/>
          <w:sz w:val="32"/>
          <w:szCs w:val="32"/>
        </w:rPr>
      </w:pPr>
      <w:r>
        <w:rPr>
          <w:rFonts w:ascii="仿宋_GB2312" w:eastAsia="仿宋_GB2312" w:hint="eastAsia"/>
          <w:sz w:val="32"/>
          <w:szCs w:val="32"/>
        </w:rPr>
        <w:t xml:space="preserve">贸促认证〔2021〕 </w:t>
      </w:r>
      <w:r w:rsidR="00837A18">
        <w:rPr>
          <w:rFonts w:ascii="仿宋_GB2312" w:eastAsia="仿宋_GB2312" w:hint="eastAsia"/>
          <w:sz w:val="32"/>
          <w:szCs w:val="32"/>
        </w:rPr>
        <w:t>657</w:t>
      </w:r>
      <w:r>
        <w:rPr>
          <w:rFonts w:ascii="仿宋_GB2312" w:eastAsia="仿宋_GB2312" w:hint="eastAsia"/>
          <w:sz w:val="32"/>
          <w:szCs w:val="32"/>
        </w:rPr>
        <w:t xml:space="preserve"> 号</w:t>
      </w:r>
    </w:p>
    <w:p w:rsidR="00BE5D2F" w:rsidRPr="00782580" w:rsidRDefault="00BE5D2F" w:rsidP="00BE5D2F">
      <w:pPr>
        <w:jc w:val="center"/>
        <w:rPr>
          <w:rFonts w:ascii="仿宋_GB2312" w:eastAsia="仿宋_GB2312"/>
          <w:sz w:val="22"/>
          <w:szCs w:val="32"/>
        </w:rPr>
      </w:pPr>
    </w:p>
    <w:p w:rsidR="00BE5D2F" w:rsidRDefault="00BE5D2F" w:rsidP="00BE5D2F">
      <w:pPr>
        <w:jc w:val="center"/>
        <w:rPr>
          <w:rFonts w:ascii="方正小标宋简体" w:eastAsia="方正小标宋简体"/>
          <w:sz w:val="44"/>
          <w:szCs w:val="44"/>
        </w:rPr>
      </w:pPr>
      <w:r>
        <w:rPr>
          <w:rFonts w:ascii="方正小标宋简体" w:eastAsia="方正小标宋简体" w:hint="eastAsia"/>
          <w:sz w:val="44"/>
          <w:szCs w:val="44"/>
        </w:rPr>
        <w:t>中国贸促会关于受理签发中国-巴基斯坦</w:t>
      </w:r>
    </w:p>
    <w:p w:rsidR="00BE5D2F" w:rsidRPr="005D7B29" w:rsidRDefault="00BE5D2F" w:rsidP="00BE5D2F">
      <w:pPr>
        <w:jc w:val="center"/>
        <w:rPr>
          <w:rFonts w:ascii="方正小标宋简体" w:eastAsia="方正小标宋简体"/>
          <w:sz w:val="44"/>
          <w:szCs w:val="44"/>
        </w:rPr>
      </w:pPr>
      <w:r>
        <w:rPr>
          <w:rFonts w:ascii="方正小标宋简体" w:eastAsia="方正小标宋简体" w:hint="eastAsia"/>
          <w:sz w:val="44"/>
          <w:szCs w:val="44"/>
        </w:rPr>
        <w:t>自贸协定</w:t>
      </w:r>
      <w:r w:rsidR="00173180">
        <w:rPr>
          <w:rFonts w:ascii="方正小标宋简体" w:eastAsia="方正小标宋简体" w:hint="eastAsia"/>
          <w:sz w:val="44"/>
          <w:szCs w:val="44"/>
        </w:rPr>
        <w:t>项下</w:t>
      </w:r>
      <w:r>
        <w:rPr>
          <w:rFonts w:ascii="方正小标宋简体" w:eastAsia="方正小标宋简体" w:hint="eastAsia"/>
          <w:sz w:val="44"/>
          <w:szCs w:val="44"/>
        </w:rPr>
        <w:t>原产地证书的通知</w:t>
      </w:r>
    </w:p>
    <w:p w:rsidR="00BE5D2F" w:rsidRPr="00082A65" w:rsidRDefault="00BE5D2F" w:rsidP="00837A18">
      <w:pPr>
        <w:spacing w:beforeLines="50" w:line="640" w:lineRule="exact"/>
        <w:rPr>
          <w:rFonts w:ascii="仿宋_GB2312" w:eastAsia="仿宋_GB2312"/>
          <w:sz w:val="32"/>
          <w:szCs w:val="32"/>
        </w:rPr>
      </w:pPr>
      <w:r>
        <w:rPr>
          <w:rFonts w:ascii="仿宋_GB2312" w:eastAsia="仿宋_GB2312" w:hint="eastAsia"/>
          <w:sz w:val="32"/>
          <w:szCs w:val="32"/>
        </w:rPr>
        <w:t>各相关企业：</w:t>
      </w:r>
    </w:p>
    <w:p w:rsidR="00BE5D2F" w:rsidRPr="00710508" w:rsidRDefault="00BE5D2F" w:rsidP="00BE5D2F">
      <w:pPr>
        <w:spacing w:line="64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自2021年</w:t>
      </w:r>
      <w:r w:rsidRPr="00926C7D">
        <w:rPr>
          <w:rFonts w:ascii="仿宋_GB2312" w:eastAsia="仿宋_GB2312" w:hAnsiTheme="minorEastAsia" w:hint="eastAsia"/>
          <w:sz w:val="32"/>
          <w:szCs w:val="32"/>
        </w:rPr>
        <w:t>11月</w:t>
      </w:r>
      <w:r w:rsidR="00926C7D" w:rsidRPr="00926C7D">
        <w:rPr>
          <w:rFonts w:ascii="仿宋_GB2312" w:eastAsia="仿宋_GB2312" w:hAnsiTheme="minorEastAsia" w:hint="eastAsia"/>
          <w:sz w:val="32"/>
          <w:szCs w:val="32"/>
        </w:rPr>
        <w:t>10</w:t>
      </w:r>
      <w:r w:rsidRPr="00926C7D">
        <w:rPr>
          <w:rFonts w:ascii="仿宋_GB2312" w:eastAsia="仿宋_GB2312" w:hAnsiTheme="minorEastAsia" w:hint="eastAsia"/>
          <w:sz w:val="32"/>
          <w:szCs w:val="32"/>
        </w:rPr>
        <w:t>日</w:t>
      </w:r>
      <w:r>
        <w:rPr>
          <w:rFonts w:ascii="仿宋_GB2312" w:eastAsia="仿宋_GB2312" w:hAnsiTheme="minorEastAsia" w:hint="eastAsia"/>
          <w:sz w:val="32"/>
          <w:szCs w:val="32"/>
        </w:rPr>
        <w:t>起，依照</w:t>
      </w:r>
      <w:r w:rsidRPr="003252A2">
        <w:rPr>
          <w:rFonts w:ascii="仿宋_GB2312" w:eastAsia="仿宋_GB2312" w:hint="eastAsia"/>
          <w:sz w:val="32"/>
          <w:szCs w:val="32"/>
        </w:rPr>
        <w:t>《中华人民共和国政府和巴基斯坦伊斯兰共和国政府关于修订&lt;自由贸易协定&gt;</w:t>
      </w:r>
      <w:r>
        <w:rPr>
          <w:rFonts w:ascii="仿宋_GB2312" w:eastAsia="仿宋_GB2312" w:hint="eastAsia"/>
          <w:sz w:val="32"/>
          <w:szCs w:val="32"/>
        </w:rPr>
        <w:t>的议定书》</w:t>
      </w:r>
      <w:r>
        <w:rPr>
          <w:rFonts w:ascii="仿宋_GB2312" w:eastAsia="仿宋_GB2312" w:hAnsiTheme="minorEastAsia" w:hint="eastAsia"/>
          <w:sz w:val="32"/>
          <w:szCs w:val="32"/>
        </w:rPr>
        <w:t>和我国有关法律规定，申请人可以向</w:t>
      </w:r>
      <w:r w:rsidR="00814AF0">
        <w:rPr>
          <w:rFonts w:ascii="仿宋_GB2312" w:eastAsia="仿宋_GB2312" w:hAnsiTheme="minorEastAsia" w:hint="eastAsia"/>
          <w:sz w:val="32"/>
          <w:szCs w:val="32"/>
        </w:rPr>
        <w:t>中国贸促会</w:t>
      </w:r>
      <w:r>
        <w:rPr>
          <w:rFonts w:ascii="仿宋_GB2312" w:eastAsia="仿宋_GB2312" w:hAnsiTheme="minorEastAsia" w:hint="eastAsia"/>
          <w:sz w:val="32"/>
          <w:szCs w:val="32"/>
        </w:rPr>
        <w:t>及其地方机构申请签发中</w:t>
      </w:r>
      <w:r w:rsidR="00814AF0">
        <w:rPr>
          <w:rFonts w:ascii="仿宋_GB2312" w:eastAsia="仿宋_GB2312" w:hAnsiTheme="minorEastAsia" w:hint="eastAsia"/>
          <w:sz w:val="32"/>
          <w:szCs w:val="32"/>
        </w:rPr>
        <w:t>国-</w:t>
      </w:r>
      <w:r>
        <w:rPr>
          <w:rFonts w:ascii="仿宋_GB2312" w:eastAsia="仿宋_GB2312" w:hAnsiTheme="minorEastAsia" w:hint="eastAsia"/>
          <w:sz w:val="32"/>
          <w:szCs w:val="32"/>
        </w:rPr>
        <w:t>巴</w:t>
      </w:r>
      <w:r w:rsidR="00814AF0">
        <w:rPr>
          <w:rFonts w:ascii="仿宋_GB2312" w:eastAsia="仿宋_GB2312" w:hAnsiTheme="minorEastAsia" w:hint="eastAsia"/>
          <w:sz w:val="32"/>
          <w:szCs w:val="32"/>
        </w:rPr>
        <w:t>基斯坦</w:t>
      </w:r>
      <w:r>
        <w:rPr>
          <w:rFonts w:ascii="仿宋_GB2312" w:eastAsia="仿宋_GB2312" w:hAnsiTheme="minorEastAsia" w:hint="eastAsia"/>
          <w:sz w:val="32"/>
          <w:szCs w:val="32"/>
        </w:rPr>
        <w:t>自贸协定</w:t>
      </w:r>
      <w:r w:rsidR="00173180">
        <w:rPr>
          <w:rFonts w:ascii="仿宋_GB2312" w:eastAsia="仿宋_GB2312" w:hAnsiTheme="minorEastAsia" w:hint="eastAsia"/>
          <w:sz w:val="32"/>
          <w:szCs w:val="32"/>
        </w:rPr>
        <w:t>项下</w:t>
      </w:r>
      <w:r>
        <w:rPr>
          <w:rFonts w:ascii="仿宋_GB2312" w:eastAsia="仿宋_GB2312" w:hAnsiTheme="minorEastAsia" w:hint="eastAsia"/>
          <w:sz w:val="32"/>
          <w:szCs w:val="32"/>
        </w:rPr>
        <w:t>原产地证书，随附上述证书的出口货物依照中</w:t>
      </w:r>
      <w:r w:rsidR="00814AF0">
        <w:rPr>
          <w:rFonts w:ascii="仿宋_GB2312" w:eastAsia="仿宋_GB2312" w:hAnsiTheme="minorEastAsia" w:hint="eastAsia"/>
          <w:sz w:val="32"/>
          <w:szCs w:val="32"/>
        </w:rPr>
        <w:t>国-巴基斯坦</w:t>
      </w:r>
      <w:r>
        <w:rPr>
          <w:rFonts w:ascii="仿宋_GB2312" w:eastAsia="仿宋_GB2312" w:hAnsiTheme="minorEastAsia" w:hint="eastAsia"/>
          <w:sz w:val="32"/>
          <w:szCs w:val="32"/>
        </w:rPr>
        <w:t>自贸协定相关规定在巴基斯坦享受优惠关税待遇。</w:t>
      </w:r>
    </w:p>
    <w:p w:rsidR="00BE5D2F" w:rsidRDefault="00BE5D2F" w:rsidP="00BE5D2F">
      <w:pPr>
        <w:spacing w:line="640" w:lineRule="exact"/>
        <w:ind w:firstLine="645"/>
        <w:rPr>
          <w:rFonts w:ascii="仿宋_GB2312" w:eastAsia="仿宋_GB2312"/>
          <w:sz w:val="32"/>
          <w:szCs w:val="32"/>
        </w:rPr>
      </w:pPr>
      <w:r>
        <w:rPr>
          <w:rFonts w:ascii="仿宋_GB2312" w:eastAsia="仿宋_GB2312" w:hint="eastAsia"/>
          <w:sz w:val="32"/>
          <w:szCs w:val="32"/>
        </w:rPr>
        <w:t>特此通知。</w:t>
      </w:r>
    </w:p>
    <w:p w:rsidR="00BE5D2F" w:rsidRPr="00782580" w:rsidRDefault="00BE5D2F" w:rsidP="00BE5D2F">
      <w:pPr>
        <w:spacing w:line="640" w:lineRule="exact"/>
        <w:rPr>
          <w:rFonts w:ascii="仿宋_GB2312" w:eastAsia="仿宋_GB2312" w:hAnsi="宋体" w:cs="宋体"/>
          <w:kern w:val="0"/>
          <w:sz w:val="24"/>
          <w:szCs w:val="32"/>
        </w:rPr>
      </w:pPr>
    </w:p>
    <w:p w:rsidR="00BE5D2F" w:rsidRDefault="00BE5D2F" w:rsidP="00BE5D2F">
      <w:pPr>
        <w:spacing w:line="640" w:lineRule="exact"/>
        <w:ind w:firstLine="630"/>
        <w:rPr>
          <w:rFonts w:ascii="仿宋_GB2312" w:eastAsia="仿宋_GB2312" w:hAnsiTheme="minorEastAsia"/>
          <w:sz w:val="32"/>
          <w:szCs w:val="32"/>
        </w:rPr>
      </w:pPr>
      <w:r>
        <w:rPr>
          <w:rFonts w:ascii="仿宋_GB2312" w:eastAsia="仿宋_GB2312" w:hAnsi="楷体" w:hint="eastAsia"/>
          <w:sz w:val="32"/>
          <w:szCs w:val="32"/>
        </w:rPr>
        <w:t>附件：1.</w:t>
      </w:r>
      <w:r>
        <w:rPr>
          <w:rFonts w:ascii="仿宋_GB2312" w:eastAsia="仿宋_GB2312" w:hAnsiTheme="minorEastAsia" w:hint="eastAsia"/>
          <w:sz w:val="32"/>
          <w:szCs w:val="32"/>
        </w:rPr>
        <w:t>中国-巴基斯坦自贸协定原产地规则</w:t>
      </w:r>
    </w:p>
    <w:p w:rsidR="00BE5D2F" w:rsidRPr="00D57F81" w:rsidRDefault="00BE5D2F" w:rsidP="00BE5D2F">
      <w:pPr>
        <w:spacing w:line="640" w:lineRule="exact"/>
        <w:ind w:firstLine="630"/>
        <w:rPr>
          <w:rFonts w:ascii="仿宋_GB2312" w:eastAsia="仿宋_GB2312" w:hAnsiTheme="minorEastAsia"/>
          <w:sz w:val="32"/>
          <w:szCs w:val="32"/>
        </w:rPr>
      </w:pPr>
      <w:r>
        <w:rPr>
          <w:rFonts w:ascii="仿宋_GB2312" w:eastAsia="仿宋_GB2312" w:hAnsiTheme="minorEastAsia" w:hint="eastAsia"/>
          <w:sz w:val="32"/>
          <w:szCs w:val="32"/>
        </w:rPr>
        <w:t xml:space="preserve">      2.</w:t>
      </w:r>
      <w:r w:rsidRPr="00D57F81">
        <w:rPr>
          <w:rFonts w:ascii="仿宋_GB2312" w:eastAsia="仿宋_GB2312" w:hAnsiTheme="minorEastAsia" w:hint="eastAsia"/>
          <w:sz w:val="32"/>
          <w:szCs w:val="32"/>
        </w:rPr>
        <w:t>中国-巴基斯坦原产地规则签证操作程序</w:t>
      </w:r>
    </w:p>
    <w:p w:rsidR="00BE5D2F" w:rsidRPr="00B3334C" w:rsidRDefault="00BE5D2F" w:rsidP="00B3334C">
      <w:pPr>
        <w:spacing w:line="640" w:lineRule="exact"/>
        <w:ind w:firstLine="630"/>
        <w:rPr>
          <w:rFonts w:ascii="仿宋_GB2312" w:eastAsia="仿宋_GB2312" w:hAnsiTheme="minorEastAsia"/>
          <w:sz w:val="32"/>
          <w:szCs w:val="32"/>
        </w:rPr>
      </w:pPr>
      <w:r w:rsidRPr="00D57F81">
        <w:rPr>
          <w:rFonts w:ascii="仿宋_GB2312" w:eastAsia="仿宋_GB2312" w:hAnsiTheme="minorEastAsia" w:hint="eastAsia"/>
          <w:sz w:val="32"/>
          <w:szCs w:val="32"/>
        </w:rPr>
        <w:t xml:space="preserve">　　</w:t>
      </w:r>
      <w:r w:rsidR="00B3334C">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3.贸促会</w:t>
      </w:r>
      <w:r w:rsidRPr="00D57F81">
        <w:rPr>
          <w:rFonts w:ascii="仿宋_GB2312" w:eastAsia="仿宋_GB2312" w:hAnsiTheme="minorEastAsia" w:hint="eastAsia"/>
          <w:sz w:val="32"/>
          <w:szCs w:val="32"/>
        </w:rPr>
        <w:t>中国-巴基斯坦</w:t>
      </w:r>
      <w:r w:rsidRPr="00A97C60">
        <w:rPr>
          <w:rFonts w:ascii="仿宋_GB2312" w:eastAsia="仿宋_GB2312" w:hAnsiTheme="minorEastAsia" w:hint="eastAsia"/>
          <w:sz w:val="32"/>
          <w:szCs w:val="32"/>
        </w:rPr>
        <w:t>自贸协定原产地证书</w:t>
      </w:r>
      <w:r>
        <w:rPr>
          <w:rFonts w:ascii="仿宋_GB2312" w:eastAsia="仿宋_GB2312" w:hAnsiTheme="minorEastAsia" w:hint="eastAsia"/>
          <w:sz w:val="32"/>
          <w:szCs w:val="32"/>
        </w:rPr>
        <w:t>样</w:t>
      </w:r>
      <w:r w:rsidR="00B3334C">
        <w:rPr>
          <w:rFonts w:ascii="仿宋_GB2312" w:eastAsia="仿宋_GB2312" w:hAnsiTheme="minorEastAsia" w:hint="eastAsia"/>
          <w:sz w:val="32"/>
          <w:szCs w:val="32"/>
        </w:rPr>
        <w:tab/>
      </w:r>
      <w:r w:rsidR="00B3334C">
        <w:rPr>
          <w:rFonts w:ascii="仿宋_GB2312" w:eastAsia="仿宋_GB2312" w:hAnsiTheme="minorEastAsia" w:hint="eastAsia"/>
          <w:sz w:val="32"/>
          <w:szCs w:val="32"/>
        </w:rPr>
        <w:tab/>
      </w:r>
      <w:r w:rsidR="00B3334C">
        <w:rPr>
          <w:rFonts w:ascii="仿宋_GB2312" w:eastAsia="仿宋_GB2312" w:hAnsiTheme="minorEastAsia" w:hint="eastAsia"/>
          <w:sz w:val="32"/>
          <w:szCs w:val="32"/>
        </w:rPr>
        <w:tab/>
      </w:r>
      <w:r w:rsidR="00B3334C">
        <w:rPr>
          <w:rFonts w:ascii="仿宋_GB2312" w:eastAsia="仿宋_GB2312" w:hAnsiTheme="minorEastAsia" w:hint="eastAsia"/>
          <w:sz w:val="32"/>
          <w:szCs w:val="32"/>
        </w:rPr>
        <w:tab/>
        <w:t xml:space="preserve"> </w:t>
      </w:r>
      <w:r w:rsidR="002A19FD">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式</w:t>
      </w:r>
    </w:p>
    <w:p w:rsidR="007A59A3" w:rsidRDefault="00BE5D2F" w:rsidP="00BE5D2F">
      <w:pPr>
        <w:spacing w:line="640" w:lineRule="exact"/>
        <w:jc w:val="left"/>
        <w:rPr>
          <w:rFonts w:ascii="仿宋_GB2312" w:eastAsia="仿宋_GB2312"/>
          <w:sz w:val="32"/>
          <w:szCs w:val="32"/>
        </w:rPr>
      </w:pPr>
      <w:r>
        <w:rPr>
          <w:rFonts w:ascii="仿宋_GB2312" w:eastAsia="仿宋_GB2312" w:hint="eastAsia"/>
          <w:sz w:val="32"/>
          <w:szCs w:val="32"/>
        </w:rPr>
        <w:t xml:space="preserve">                    </w:t>
      </w:r>
    </w:p>
    <w:p w:rsidR="00BE5D2F" w:rsidRDefault="007A59A3" w:rsidP="00BE5D2F">
      <w:pPr>
        <w:spacing w:line="640" w:lineRule="exact"/>
        <w:jc w:val="left"/>
        <w:rPr>
          <w:rFonts w:ascii="仿宋_GB2312" w:eastAsia="仿宋_GB2312"/>
          <w:sz w:val="32"/>
          <w:szCs w:val="32"/>
        </w:rPr>
      </w:pPr>
      <w:r>
        <w:rPr>
          <w:rFonts w:ascii="仿宋_GB2312" w:eastAsia="仿宋_GB2312" w:hint="eastAsia"/>
          <w:sz w:val="32"/>
          <w:szCs w:val="32"/>
        </w:rPr>
        <w:t xml:space="preserve">                     </w:t>
      </w:r>
      <w:r w:rsidR="00BE5D2F">
        <w:rPr>
          <w:rFonts w:ascii="仿宋_GB2312" w:eastAsia="仿宋_GB2312" w:hint="eastAsia"/>
          <w:sz w:val="32"/>
          <w:szCs w:val="32"/>
        </w:rPr>
        <w:t>中国贸促会商事认证中心</w:t>
      </w:r>
    </w:p>
    <w:p w:rsidR="00BE5D2F" w:rsidRDefault="00BE5D2F" w:rsidP="00B3334C">
      <w:pPr>
        <w:spacing w:line="640" w:lineRule="exact"/>
        <w:jc w:val="left"/>
        <w:rPr>
          <w:rFonts w:ascii="仿宋_GB2312" w:eastAsia="仿宋_GB2312"/>
          <w:sz w:val="32"/>
          <w:szCs w:val="32"/>
        </w:rPr>
      </w:pPr>
      <w:r>
        <w:rPr>
          <w:rFonts w:ascii="仿宋_GB2312" w:eastAsia="仿宋_GB2312" w:hint="eastAsia"/>
          <w:sz w:val="32"/>
          <w:szCs w:val="32"/>
        </w:rPr>
        <w:t xml:space="preserve">                     </w:t>
      </w:r>
      <w:r w:rsidRPr="00B64981">
        <w:rPr>
          <w:rFonts w:ascii="仿宋_GB2312" w:eastAsia="仿宋_GB2312" w:hint="eastAsia"/>
          <w:sz w:val="32"/>
          <w:szCs w:val="32"/>
        </w:rPr>
        <w:t xml:space="preserve">   2021年10月</w:t>
      </w:r>
      <w:r w:rsidR="00B64981" w:rsidRPr="00B64981">
        <w:rPr>
          <w:rFonts w:ascii="仿宋_GB2312" w:eastAsia="仿宋_GB2312" w:hint="eastAsia"/>
          <w:sz w:val="32"/>
          <w:szCs w:val="32"/>
        </w:rPr>
        <w:t>2</w:t>
      </w:r>
      <w:r w:rsidR="00B5259D">
        <w:rPr>
          <w:rFonts w:ascii="仿宋_GB2312" w:eastAsia="仿宋_GB2312" w:hint="eastAsia"/>
          <w:sz w:val="32"/>
          <w:szCs w:val="32"/>
        </w:rPr>
        <w:t>2</w:t>
      </w:r>
      <w:r w:rsidRPr="00B64981">
        <w:rPr>
          <w:rFonts w:ascii="仿宋_GB2312" w:eastAsia="仿宋_GB2312" w:hint="eastAsia"/>
          <w:sz w:val="32"/>
          <w:szCs w:val="32"/>
        </w:rPr>
        <w:t>日</w:t>
      </w:r>
    </w:p>
    <w:p w:rsidR="00125D19" w:rsidRDefault="00125D19" w:rsidP="00125D19">
      <w:pPr>
        <w:widowControl/>
        <w:jc w:val="left"/>
        <w:rPr>
          <w:rFonts w:ascii="黑体" w:eastAsia="黑体" w:hAnsi="黑体"/>
          <w:sz w:val="32"/>
          <w:szCs w:val="32"/>
        </w:rPr>
      </w:pPr>
    </w:p>
    <w:p w:rsidR="00125D19" w:rsidRDefault="00125D19" w:rsidP="00125D19">
      <w:pPr>
        <w:widowControl/>
        <w:jc w:val="left"/>
        <w:rPr>
          <w:rFonts w:ascii="黑体" w:eastAsia="黑体" w:hAnsi="黑体"/>
          <w:sz w:val="32"/>
          <w:szCs w:val="32"/>
        </w:rPr>
      </w:pPr>
      <w:r w:rsidRPr="00710508">
        <w:rPr>
          <w:rFonts w:ascii="黑体" w:eastAsia="黑体" w:hAnsi="黑体" w:hint="eastAsia"/>
          <w:sz w:val="32"/>
          <w:szCs w:val="32"/>
        </w:rPr>
        <w:lastRenderedPageBreak/>
        <w:t>附件1</w:t>
      </w:r>
    </w:p>
    <w:p w:rsidR="00846242" w:rsidRDefault="00846242" w:rsidP="00125D19">
      <w:pPr>
        <w:widowControl/>
        <w:jc w:val="left"/>
        <w:rPr>
          <w:rFonts w:ascii="黑体" w:eastAsia="黑体" w:hAnsi="黑体"/>
          <w:sz w:val="32"/>
          <w:szCs w:val="32"/>
        </w:rPr>
      </w:pPr>
    </w:p>
    <w:p w:rsidR="00125D19" w:rsidRPr="00B56540" w:rsidRDefault="00125D19" w:rsidP="00125D19">
      <w:pPr>
        <w:widowControl/>
        <w:jc w:val="center"/>
        <w:rPr>
          <w:rFonts w:ascii="方正小标宋简体" w:eastAsia="方正小标宋简体" w:hAnsi="Calibri" w:cs="Times New Roman"/>
          <w:sz w:val="44"/>
          <w:szCs w:val="44"/>
        </w:rPr>
      </w:pPr>
      <w:r w:rsidRPr="00710508">
        <w:rPr>
          <w:rFonts w:ascii="方正小标宋简体" w:eastAsia="方正小标宋简体" w:hint="eastAsia"/>
          <w:sz w:val="44"/>
          <w:szCs w:val="44"/>
        </w:rPr>
        <w:t>中</w:t>
      </w:r>
      <w:r>
        <w:rPr>
          <w:rFonts w:ascii="方正小标宋简体" w:eastAsia="方正小标宋简体" w:hint="eastAsia"/>
          <w:sz w:val="44"/>
          <w:szCs w:val="44"/>
        </w:rPr>
        <w:t>国-巴基斯坦</w:t>
      </w:r>
      <w:r w:rsidRPr="00710508">
        <w:rPr>
          <w:rFonts w:ascii="方正小标宋简体" w:eastAsia="方正小标宋简体" w:hint="eastAsia"/>
          <w:sz w:val="44"/>
          <w:szCs w:val="44"/>
        </w:rPr>
        <w:t>自贸协定原产地规则</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规则一：定义</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本规则中：</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（一）“一方”是指中华人民共和国（中国）或者巴基斯坦伊斯兰共和国（巴基斯坦）。</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（二）“成本、保险费加运费价格（CIF）”</w:t>
      </w:r>
      <w:r w:rsidRPr="001A3E3F">
        <w:rPr>
          <w:rFonts w:ascii="仿宋_GB2312" w:eastAsia="仿宋_GB2312" w:hAnsi="Calibri" w:cs="Times New Roman" w:hint="eastAsia"/>
          <w:spacing w:val="-6"/>
          <w:sz w:val="32"/>
          <w:szCs w:val="32"/>
        </w:rPr>
        <w:t>是指在进口港把货物从运输工具卸下后，实付或者应当付给出口货物发货人的价格。</w:t>
      </w:r>
      <w:r w:rsidRPr="001A3E3F">
        <w:rPr>
          <w:rFonts w:ascii="仿宋_GB2312" w:eastAsia="仿宋_GB2312" w:hAnsi="Calibri" w:cs="Times New Roman" w:hint="eastAsia"/>
          <w:spacing w:val="-4"/>
          <w:sz w:val="32"/>
          <w:szCs w:val="32"/>
        </w:rPr>
        <w:t>它包括货物的成本和将货物运至指定目的港所需的保险费和运费。</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（三）“海关估价协议”指《WTO协议》中《关于实施1994年关税与贸易总协定第七条的协定》。</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（四）“船上交货价格（FOB）”</w:t>
      </w:r>
      <w:r w:rsidRPr="001A3E3F">
        <w:rPr>
          <w:rFonts w:ascii="仿宋_GB2312" w:eastAsia="仿宋_GB2312" w:hAnsi="Calibri" w:cs="Times New Roman" w:hint="eastAsia"/>
          <w:spacing w:val="-6"/>
          <w:sz w:val="32"/>
          <w:szCs w:val="32"/>
        </w:rPr>
        <w:t>是指在指定出口港把货物装上运输工具后，实付或者应当付给出口货物发货人的价格。</w:t>
      </w:r>
      <w:r w:rsidRPr="001A3E3F">
        <w:rPr>
          <w:rFonts w:ascii="仿宋_GB2312" w:eastAsia="仿宋_GB2312" w:hAnsi="Calibri" w:cs="Times New Roman" w:hint="eastAsia"/>
          <w:spacing w:val="-4"/>
          <w:sz w:val="32"/>
          <w:szCs w:val="32"/>
        </w:rPr>
        <w:t>它包括货物的成本和将货物运至运输工具所需的所有费用。</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（五）“材料”包括组成成分、零件、部件、组件以及（或者）已实际上构成另一货物组成部分或者已用于另一货物生产过程的货物。</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（六）“原产货物”是指根据规则二确定为原产的货物。</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（七）“产品特定原产地标准”是指材料满足税则归类改变或者特定制造或者加工工序，或者某一从价百分比标准，或者混合使用任何这些标准的规则。</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（八）“间接材料”是指用于某一货物的生产、测试或者检查，但没有实际构成该货物的物品，或者用于与该货物生产相关</w:t>
      </w:r>
      <w:r w:rsidRPr="001A3E3F">
        <w:rPr>
          <w:rFonts w:ascii="仿宋_GB2312" w:eastAsia="仿宋_GB2312" w:hAnsi="Calibri" w:cs="Times New Roman" w:hint="eastAsia"/>
          <w:spacing w:val="-4"/>
          <w:sz w:val="32"/>
          <w:szCs w:val="32"/>
        </w:rPr>
        <w:lastRenderedPageBreak/>
        <w:t>的厂房维护或者设备操作的物品，包括：</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1．燃料与能源；</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2．工具、模具及铸模；</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3．用于设备及厂房维护的零件和材料；</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4．用于生产或设备操作和厂房的润滑剂、润滑油、混合材料及其他材料；</w:t>
      </w:r>
    </w:p>
    <w:p w:rsidR="00125D19" w:rsidRPr="001A3E3F" w:rsidRDefault="00125D19" w:rsidP="00125D19">
      <w:pPr>
        <w:spacing w:line="560" w:lineRule="exact"/>
        <w:ind w:firstLineChars="200" w:firstLine="624"/>
        <w:outlineLvl w:val="0"/>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5．手套、眼镜、鞋、衣服、安全装置及其他所需物品；</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6．用于货物的测试或者检查的设备、装置及其他所需物品；</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7．催化剂和溶剂；及其他</w:t>
      </w:r>
      <w:r w:rsidRPr="001A3E3F">
        <w:rPr>
          <w:rFonts w:ascii="仿宋_GB2312" w:eastAsia="仿宋_GB2312" w:hAnsi="Calibri" w:cs="Times New Roman" w:hint="eastAsia"/>
          <w:spacing w:val="-6"/>
          <w:sz w:val="32"/>
          <w:szCs w:val="32"/>
        </w:rPr>
        <w:t>在货物生产过程中使用，虽然不构成该货物组成部分，但能合理地表明用于该货物生产过程的</w:t>
      </w:r>
      <w:r w:rsidRPr="001A3E3F">
        <w:rPr>
          <w:rFonts w:ascii="仿宋_GB2312" w:eastAsia="仿宋_GB2312" w:hAnsi="Calibri" w:cs="Times New Roman" w:hint="eastAsia"/>
          <w:spacing w:val="-4"/>
          <w:sz w:val="32"/>
          <w:szCs w:val="32"/>
        </w:rPr>
        <w:t>任何</w:t>
      </w:r>
      <w:r w:rsidRPr="001A3E3F">
        <w:rPr>
          <w:rFonts w:ascii="仿宋_GB2312" w:eastAsia="仿宋_GB2312" w:hAnsi="Calibri" w:cs="Times New Roman" w:hint="eastAsia"/>
          <w:spacing w:val="-6"/>
          <w:sz w:val="32"/>
          <w:szCs w:val="32"/>
        </w:rPr>
        <w:t>材料</w:t>
      </w:r>
      <w:r w:rsidRPr="001A3E3F">
        <w:rPr>
          <w:rFonts w:ascii="仿宋_GB2312" w:eastAsia="仿宋_GB2312" w:hAnsi="Calibri" w:cs="Times New Roman" w:hint="eastAsia"/>
          <w:spacing w:val="-4"/>
          <w:sz w:val="32"/>
          <w:szCs w:val="32"/>
        </w:rPr>
        <w:t>。</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（九）“非原产材料”是指用于货物生产中的非任何一成员方原产的材料，以及原产地不明的材料。</w:t>
      </w:r>
    </w:p>
    <w:p w:rsidR="00125D19" w:rsidRPr="00CC777C" w:rsidRDefault="00125D19" w:rsidP="00125D19">
      <w:pPr>
        <w:spacing w:line="560" w:lineRule="exact"/>
        <w:ind w:firstLineChars="200" w:firstLine="624"/>
        <w:jc w:val="left"/>
        <w:rPr>
          <w:rFonts w:ascii="仿宋_GB2312" w:eastAsia="仿宋_GB2312"/>
          <w:spacing w:val="-4"/>
          <w:sz w:val="32"/>
          <w:szCs w:val="32"/>
        </w:rPr>
      </w:pPr>
      <w:r w:rsidRPr="001A3E3F">
        <w:rPr>
          <w:rFonts w:ascii="仿宋_GB2312" w:eastAsia="仿宋_GB2312" w:hAnsi="Calibri" w:cs="Times New Roman" w:hint="eastAsia"/>
          <w:spacing w:val="-4"/>
          <w:sz w:val="32"/>
          <w:szCs w:val="32"/>
        </w:rPr>
        <w:t>（十）“生产”是指获得货物的方法，包括制造、生产、装配、加工、饲养、种植、繁殖、开采、提取、收获、捕捞、诱捕、采集、收集、狩猎和捕获。</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规则二：原产地标准</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本《中巴自贸协定》中，从一方进口的货物，如符合以下任何一项原产地要求，应视为原产并可以享受优惠关税减让：</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（一）规则三明确规定的完全获得或者生产的产品；或者</w:t>
      </w:r>
    </w:p>
    <w:p w:rsidR="00125D19" w:rsidRPr="001A3E3F" w:rsidRDefault="00125D19" w:rsidP="00125D19">
      <w:pPr>
        <w:spacing w:line="560" w:lineRule="exact"/>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 xml:space="preserve">　  （二）符合规则四、五或者六规定的非完全获得或者生产的产品。</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规则三：完全获得或者生产的产品</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下列产品应当视为符合规则二（一）所指的完全在一方获得</w:t>
      </w:r>
      <w:r w:rsidRPr="001A3E3F">
        <w:rPr>
          <w:rFonts w:ascii="仿宋_GB2312" w:eastAsia="仿宋_GB2312" w:hAnsi="Calibri" w:cs="Times New Roman" w:hint="eastAsia"/>
          <w:spacing w:val="-4"/>
          <w:sz w:val="32"/>
          <w:szCs w:val="32"/>
        </w:rPr>
        <w:lastRenderedPageBreak/>
        <w:t>或者生产：</w:t>
      </w:r>
    </w:p>
    <w:p w:rsidR="00125D19" w:rsidRPr="001A3E3F" w:rsidRDefault="00125D19" w:rsidP="00125D19">
      <w:pPr>
        <w:spacing w:line="560" w:lineRule="exact"/>
        <w:ind w:firstLineChars="233" w:firstLine="727"/>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（一）在一方收获、采摘或收集的植物及植物产品；</w:t>
      </w:r>
    </w:p>
    <w:p w:rsidR="00125D19" w:rsidRPr="001A3E3F" w:rsidRDefault="00125D19" w:rsidP="00125D19">
      <w:pPr>
        <w:spacing w:line="560" w:lineRule="exact"/>
        <w:ind w:firstLineChars="233" w:firstLine="727"/>
        <w:outlineLvl w:val="0"/>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（二）在一方出生和饲养的活动物；</w:t>
      </w:r>
    </w:p>
    <w:p w:rsidR="00125D19" w:rsidRPr="001A3E3F" w:rsidRDefault="00125D19" w:rsidP="00125D19">
      <w:pPr>
        <w:spacing w:line="560" w:lineRule="exact"/>
        <w:ind w:firstLineChars="233" w:firstLine="727"/>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（三）在一方从上述第（二）项活动物中获得的产品；</w:t>
      </w:r>
    </w:p>
    <w:p w:rsidR="00125D19" w:rsidRPr="001A3E3F" w:rsidRDefault="00125D19" w:rsidP="00125D19">
      <w:pPr>
        <w:spacing w:line="560" w:lineRule="exact"/>
        <w:ind w:firstLineChars="233" w:firstLine="727"/>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（四）在一方狩猎、诱捕、捕捞、水生养殖、收集或捕获所得的产品；</w:t>
      </w:r>
    </w:p>
    <w:p w:rsidR="00125D19" w:rsidRPr="001A3E3F" w:rsidRDefault="00125D19" w:rsidP="00125D19">
      <w:pPr>
        <w:spacing w:line="560" w:lineRule="exact"/>
        <w:ind w:firstLineChars="233" w:firstLine="727"/>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（五）从一方领土、领水、海床或海床底土开采或者提取的除上述第（一）至（四）项以外的矿物或者其他天然生成物；</w:t>
      </w:r>
    </w:p>
    <w:p w:rsidR="00125D19" w:rsidRPr="001A3E3F" w:rsidRDefault="00125D19" w:rsidP="00125D19">
      <w:pPr>
        <w:spacing w:line="560" w:lineRule="exact"/>
        <w:ind w:firstLineChars="233" w:firstLine="727"/>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（六）在一方领水以外的水域、海床或者海床底土获得的产品，但该方须按照国际法规定有权开发上述水域、海床及海床底土；</w:t>
      </w:r>
    </w:p>
    <w:p w:rsidR="00125D19" w:rsidRPr="001A3E3F" w:rsidRDefault="00125D19" w:rsidP="00125D19">
      <w:pPr>
        <w:spacing w:line="560" w:lineRule="exact"/>
        <w:ind w:firstLineChars="233" w:firstLine="727"/>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（七）在一方注册或者授权悬挂该方国旗的船只在公海捕捞获得的鱼类及其他海产品；</w:t>
      </w:r>
    </w:p>
    <w:p w:rsidR="00125D19" w:rsidRPr="001A3E3F" w:rsidRDefault="00125D19" w:rsidP="00125D19">
      <w:pPr>
        <w:spacing w:line="560" w:lineRule="exact"/>
        <w:ind w:firstLineChars="233" w:firstLine="727"/>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（八）在一方注册或者授权悬挂该方国旗的加工船上仅从第（七）项产品中加工和（或者）制造所得的产品；</w:t>
      </w:r>
    </w:p>
    <w:p w:rsidR="00125D19" w:rsidRPr="001A3E3F" w:rsidRDefault="00125D19" w:rsidP="00125D19">
      <w:pPr>
        <w:spacing w:line="560" w:lineRule="exact"/>
        <w:ind w:firstLineChars="233" w:firstLine="727"/>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（九）在一方从既不能用于原用途，也不能恢复或者修理的物品上回收的零件或者原材料；</w:t>
      </w:r>
    </w:p>
    <w:p w:rsidR="00125D19" w:rsidRPr="001A3E3F" w:rsidRDefault="00125D19" w:rsidP="00125D19">
      <w:pPr>
        <w:spacing w:line="560" w:lineRule="exact"/>
        <w:ind w:firstLineChars="233" w:firstLine="727"/>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（十）在一方收集的既不能用于原用途，也不能恢复或者修理，仅适于弃置或者用作部分原材料的回收，或者仅适于再生用途的物品；</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（十一）在一方境内生产加工过程中产生的废碎料；及</w:t>
      </w:r>
    </w:p>
    <w:p w:rsidR="00125D19" w:rsidRPr="001A3E3F" w:rsidRDefault="00CC777C" w:rsidP="00CC777C">
      <w:pPr>
        <w:pStyle w:val="3"/>
        <w:spacing w:line="560" w:lineRule="exact"/>
        <w:rPr>
          <w:rFonts w:ascii="仿宋_GB2312" w:eastAsia="仿宋_GB2312" w:hAnsi="Times New Roman" w:cs="Times New Roman"/>
          <w:spacing w:val="-4"/>
          <w:sz w:val="32"/>
          <w:szCs w:val="32"/>
        </w:rPr>
      </w:pPr>
      <w:r>
        <w:rPr>
          <w:rFonts w:ascii="仿宋_GB2312" w:eastAsia="仿宋_GB2312" w:hAnsi="Times New Roman" w:cs="Times New Roman" w:hint="eastAsia"/>
          <w:spacing w:val="-4"/>
          <w:sz w:val="32"/>
          <w:szCs w:val="32"/>
        </w:rPr>
        <w:t xml:space="preserve">  </w:t>
      </w:r>
      <w:r w:rsidR="00125D19" w:rsidRPr="001A3E3F">
        <w:rPr>
          <w:rFonts w:ascii="仿宋_GB2312" w:eastAsia="仿宋_GB2312" w:hAnsi="Times New Roman" w:cs="Times New Roman" w:hint="eastAsia"/>
          <w:spacing w:val="-4"/>
          <w:sz w:val="32"/>
          <w:szCs w:val="32"/>
        </w:rPr>
        <w:t>（十二）仅用上述第（一）至（十一）项所列产品在一方加工获得的产品。</w:t>
      </w:r>
    </w:p>
    <w:p w:rsidR="00125D19" w:rsidRPr="001A3E3F" w:rsidRDefault="00125D19" w:rsidP="00125D19">
      <w:pPr>
        <w:pStyle w:val="3"/>
        <w:spacing w:line="560" w:lineRule="exact"/>
        <w:rPr>
          <w:rFonts w:ascii="仿宋_GB2312" w:eastAsia="仿宋_GB2312" w:hAnsi="Times New Roman" w:cs="Times New Roman"/>
          <w:spacing w:val="-4"/>
          <w:sz w:val="32"/>
          <w:szCs w:val="32"/>
        </w:rPr>
      </w:pP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lastRenderedPageBreak/>
        <w:t>规则四：非完全获得或者生产的产品</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（一）规则二(二)中，如果产品中原产于一方的成分所占比例不少于40%，则该产品应视为该方原产。</w:t>
      </w:r>
    </w:p>
    <w:p w:rsidR="00125D19" w:rsidRPr="001A3E3F" w:rsidRDefault="00125D19" w:rsidP="00125D19">
      <w:pPr>
        <w:spacing w:line="560" w:lineRule="exact"/>
        <w:ind w:firstLineChars="200" w:firstLine="624"/>
        <w:rPr>
          <w:rFonts w:ascii="仿宋_GB2312" w:eastAsia="仿宋_GB2312" w:hAnsi="Calibri" w:cs="Times New Roman"/>
          <w:sz w:val="32"/>
          <w:szCs w:val="32"/>
        </w:rPr>
      </w:pPr>
      <w:r w:rsidRPr="001A3E3F">
        <w:rPr>
          <w:rFonts w:ascii="仿宋_GB2312" w:eastAsia="仿宋_GB2312" w:hAnsi="Calibri" w:cs="Times New Roman" w:hint="eastAsia"/>
          <w:spacing w:val="-4"/>
          <w:sz w:val="32"/>
          <w:szCs w:val="32"/>
        </w:rPr>
        <w:t>（二）原产价值成分计算公式如下：</w:t>
      </w:r>
    </w:p>
    <w:p w:rsidR="00125D19" w:rsidRDefault="00125D19" w:rsidP="00125D19">
      <w:pPr>
        <w:widowControl/>
        <w:spacing w:before="100" w:beforeAutospacing="1" w:after="100" w:afterAutospacing="1" w:line="320" w:lineRule="exact"/>
        <w:ind w:leftChars="760" w:left="1596" w:firstLineChars="100" w:firstLine="320"/>
        <w:jc w:val="left"/>
        <w:rPr>
          <w:rFonts w:ascii="仿宋_GB2312" w:eastAsia="仿宋_GB2312"/>
          <w:sz w:val="32"/>
          <w:szCs w:val="32"/>
        </w:rPr>
      </w:pPr>
      <w:r w:rsidRPr="001A3E3F">
        <w:rPr>
          <w:rFonts w:ascii="仿宋_GB2312" w:eastAsia="仿宋_GB2312" w:hAnsi="Calibri" w:cs="Times New Roman" w:hint="eastAsia"/>
          <w:sz w:val="32"/>
          <w:szCs w:val="32"/>
        </w:rPr>
        <w:t xml:space="preserve">非原产材料的价格                        </w:t>
      </w:r>
    </w:p>
    <w:p w:rsidR="00125D19" w:rsidRDefault="00125D19" w:rsidP="00125D19">
      <w:pPr>
        <w:widowControl/>
        <w:spacing w:before="100" w:beforeAutospacing="1" w:after="100" w:afterAutospacing="1" w:line="320" w:lineRule="exact"/>
        <w:ind w:leftChars="760" w:left="1596" w:firstLineChars="100" w:firstLine="320"/>
        <w:jc w:val="left"/>
        <w:rPr>
          <w:rFonts w:ascii="仿宋_GB2312" w:eastAsia="仿宋_GB2312"/>
          <w:sz w:val="32"/>
          <w:szCs w:val="32"/>
        </w:rPr>
      </w:pPr>
      <w:r w:rsidRPr="001A3E3F">
        <w:rPr>
          <w:rFonts w:ascii="仿宋_GB2312" w:eastAsia="仿宋_GB2312" w:hAnsi="Calibri" w:cs="Times New Roman" w:hint="eastAsia"/>
          <w:sz w:val="32"/>
          <w:szCs w:val="32"/>
        </w:rPr>
        <w:t xml:space="preserve">—————————— x 100％ ＜ 60％      </w:t>
      </w:r>
    </w:p>
    <w:p w:rsidR="00125D19" w:rsidRPr="001A3E3F" w:rsidRDefault="00125D19" w:rsidP="00125D19">
      <w:pPr>
        <w:widowControl/>
        <w:spacing w:before="100" w:beforeAutospacing="1" w:after="100" w:afterAutospacing="1" w:line="320" w:lineRule="exact"/>
        <w:ind w:leftChars="760" w:left="1596" w:firstLineChars="100" w:firstLine="320"/>
        <w:jc w:val="left"/>
        <w:rPr>
          <w:rFonts w:ascii="仿宋_GB2312" w:eastAsia="仿宋_GB2312" w:hAnsi="Calibri" w:cs="Times New Roman"/>
          <w:sz w:val="32"/>
          <w:szCs w:val="32"/>
        </w:rPr>
      </w:pPr>
      <w:r w:rsidRPr="001A3E3F">
        <w:rPr>
          <w:rFonts w:ascii="仿宋_GB2312" w:eastAsia="仿宋_GB2312" w:hAnsi="Calibri" w:cs="Times New Roman" w:hint="eastAsia"/>
          <w:sz w:val="32"/>
          <w:szCs w:val="32"/>
        </w:rPr>
        <w:t>船上交货价格（FOB）</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（三）非原产材料价格应为：</w:t>
      </w:r>
    </w:p>
    <w:p w:rsidR="00125D19" w:rsidRPr="001A3E3F" w:rsidRDefault="00125D19" w:rsidP="00125D19">
      <w:pPr>
        <w:spacing w:line="560" w:lineRule="exact"/>
        <w:ind w:firstLineChars="200" w:firstLine="624"/>
        <w:outlineLvl w:val="0"/>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1．材料进口时的成本、保险费加运费价格（CIF）；或者</w:t>
      </w:r>
    </w:p>
    <w:p w:rsidR="00125D19" w:rsidRPr="001A3E3F" w:rsidRDefault="00125D19" w:rsidP="00CC777C">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2．</w:t>
      </w:r>
      <w:r w:rsidRPr="001A3E3F">
        <w:rPr>
          <w:rFonts w:ascii="仿宋_GB2312" w:eastAsia="仿宋_GB2312" w:hAnsi="Calibri" w:cs="Times New Roman" w:hint="eastAsia"/>
          <w:spacing w:val="-6"/>
          <w:sz w:val="32"/>
          <w:szCs w:val="32"/>
        </w:rPr>
        <w:t>最早确定的在一方境内为使用不明原产地材料进行制造或者加工支付的价格。</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规则五：累计原产地规则</w:t>
      </w:r>
    </w:p>
    <w:p w:rsidR="00125D19" w:rsidRPr="00CC777C" w:rsidRDefault="00125D19" w:rsidP="00CC777C">
      <w:pPr>
        <w:pStyle w:val="ab"/>
        <w:ind w:firstLineChars="200" w:firstLine="624"/>
        <w:rPr>
          <w:rFonts w:ascii="仿宋_GB2312" w:eastAsia="仿宋_GB2312"/>
          <w:lang w:eastAsia="zh-CN" w:bidi="th-TH"/>
        </w:rPr>
      </w:pPr>
      <w:r w:rsidRPr="001A3E3F">
        <w:rPr>
          <w:rFonts w:ascii="仿宋_GB2312" w:eastAsia="仿宋_GB2312" w:hint="eastAsia"/>
          <w:spacing w:val="-4"/>
          <w:lang w:eastAsia="zh-CN"/>
        </w:rPr>
        <w:t>除另有规定外，符合规则二原产地要求的产品在一方境内用作生产享受《中巴自贸协定》优惠待遇制成品的原材料，如果制成品中的中国－巴基斯坦累计成分不少于40%，则该产品应视为原产于制造或者加工该制成品的成员方境内。</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规则六：产品特定原产地标准</w:t>
      </w:r>
    </w:p>
    <w:p w:rsidR="00125D19" w:rsidRPr="001A3E3F" w:rsidRDefault="00125D19" w:rsidP="00125D19">
      <w:pPr>
        <w:spacing w:line="560" w:lineRule="exact"/>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 xml:space="preserve">　　在一方经过实质性加工的产品应视为该方的原产货物。符合本规则附件所列产品特定原产地标准的产品，应视为在一方经过了实质性加工。</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规则七：微小加工及处理</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下列的加工或者处理均视为微小加工及处理，在按照规则二确定货物原产地时，应不予考虑：</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（一）</w:t>
      </w:r>
      <w:r w:rsidRPr="001A3E3F">
        <w:rPr>
          <w:rFonts w:ascii="仿宋_GB2312" w:eastAsia="仿宋_GB2312" w:hAnsi="Calibri" w:cs="Times New Roman" w:hint="eastAsia"/>
          <w:spacing w:val="-6"/>
          <w:sz w:val="32"/>
          <w:szCs w:val="32"/>
        </w:rPr>
        <w:t>为使货物在运输或者贮存中保持良好状态而进行的处</w:t>
      </w:r>
      <w:r w:rsidRPr="001A3E3F">
        <w:rPr>
          <w:rFonts w:ascii="仿宋_GB2312" w:eastAsia="仿宋_GB2312" w:hAnsi="Calibri" w:cs="Times New Roman" w:hint="eastAsia"/>
          <w:spacing w:val="-6"/>
          <w:sz w:val="32"/>
          <w:szCs w:val="32"/>
        </w:rPr>
        <w:lastRenderedPageBreak/>
        <w:t>理</w:t>
      </w:r>
      <w:r w:rsidRPr="001A3E3F">
        <w:rPr>
          <w:rFonts w:ascii="仿宋_GB2312" w:eastAsia="仿宋_GB2312" w:hAnsi="Calibri" w:cs="Times New Roman" w:hint="eastAsia"/>
          <w:spacing w:val="-4"/>
          <w:sz w:val="32"/>
          <w:szCs w:val="32"/>
        </w:rPr>
        <w:t>，例如干燥、冷冻、通风、晾晒、冷却、置于盐或者二氧化硫中、用盐水或者其他水溶液保存、去除已毁坏部分等类似处理；</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（二）除尘、筛选、分类、分级、匹配（指成套物品的组合），洗涤、上漆和切割；</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（三）</w:t>
      </w:r>
      <w:r w:rsidRPr="001A3E3F">
        <w:rPr>
          <w:rFonts w:ascii="仿宋_GB2312" w:eastAsia="仿宋_GB2312" w:hAnsi="Calibri" w:cs="Times New Roman" w:hint="eastAsia"/>
          <w:spacing w:val="-6"/>
          <w:sz w:val="32"/>
          <w:szCs w:val="32"/>
        </w:rPr>
        <w:t>为便于装运货物而进行的改换包装、分拆或者装配</w:t>
      </w:r>
      <w:r w:rsidRPr="001A3E3F">
        <w:rPr>
          <w:rFonts w:ascii="仿宋_GB2312" w:eastAsia="仿宋_GB2312" w:hAnsi="Calibri" w:cs="Times New Roman" w:hint="eastAsia"/>
          <w:spacing w:val="-4"/>
          <w:sz w:val="32"/>
          <w:szCs w:val="32"/>
        </w:rPr>
        <w:t>；</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（四）简单的切割、切片及再包装，或者装瓶、装袋、装箱、固定在硬纸板或者木板上，及其他简单包装；</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（五）在产品或者其包装上粘贴标志、标签或者其他类似的区别标记；</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（六）</w:t>
      </w:r>
      <w:r w:rsidRPr="001A3E3F">
        <w:rPr>
          <w:rFonts w:ascii="仿宋_GB2312" w:eastAsia="仿宋_GB2312" w:hAnsi="Calibri" w:cs="Times New Roman" w:hint="eastAsia"/>
          <w:spacing w:val="-6"/>
          <w:sz w:val="32"/>
          <w:szCs w:val="32"/>
        </w:rPr>
        <w:t>对产品进行的简单混合，不论其是否为同类产品，</w:t>
      </w:r>
      <w:r w:rsidRPr="001A3E3F">
        <w:rPr>
          <w:rFonts w:ascii="仿宋_GB2312" w:eastAsia="仿宋_GB2312" w:hAnsi="Calibri" w:cs="Times New Roman" w:hint="eastAsia"/>
          <w:spacing w:val="-4"/>
          <w:sz w:val="32"/>
          <w:szCs w:val="32"/>
        </w:rPr>
        <w:t>，且该混合物的一个或者多个组成部分不得因满足本规则规定的条件而获得原产资格；</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（七）</w:t>
      </w:r>
      <w:r w:rsidRPr="001A3E3F">
        <w:rPr>
          <w:rFonts w:ascii="仿宋_GB2312" w:eastAsia="仿宋_GB2312" w:hAnsi="Calibri" w:cs="Fang Song" w:hint="eastAsia"/>
          <w:kern w:val="0"/>
          <w:sz w:val="32"/>
          <w:szCs w:val="32"/>
        </w:rPr>
        <w:t>将物品零部件</w:t>
      </w:r>
      <w:r w:rsidRPr="001A3E3F">
        <w:rPr>
          <w:rFonts w:ascii="仿宋_GB2312" w:eastAsia="仿宋_GB2312" w:hAnsi="Calibri" w:cs="Times New Roman" w:hint="eastAsia"/>
          <w:spacing w:val="-4"/>
          <w:sz w:val="32"/>
          <w:szCs w:val="32"/>
        </w:rPr>
        <w:t>简单</w:t>
      </w:r>
      <w:r w:rsidRPr="001A3E3F">
        <w:rPr>
          <w:rFonts w:ascii="仿宋_GB2312" w:eastAsia="仿宋_GB2312" w:hAnsi="Calibri" w:cs="Fang Song" w:hint="eastAsia"/>
          <w:kern w:val="0"/>
          <w:sz w:val="32"/>
          <w:szCs w:val="32"/>
        </w:rPr>
        <w:t>组装成完整品</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（八）完整品的拆解；</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（九）屠宰动物；</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（十）仅用水或者其他物质稀释而不改变货物的性质；及</w:t>
      </w:r>
    </w:p>
    <w:p w:rsidR="00125D19" w:rsidRPr="00CC777C" w:rsidRDefault="00125D19" w:rsidP="00125D19">
      <w:pPr>
        <w:spacing w:line="560" w:lineRule="exact"/>
        <w:ind w:firstLineChars="200" w:firstLine="624"/>
        <w:rPr>
          <w:rFonts w:ascii="仿宋_GB2312" w:eastAsia="仿宋_GB2312" w:hAnsi="Calibri" w:cs="Times New Roman"/>
          <w:spacing w:val="-6"/>
          <w:sz w:val="32"/>
          <w:szCs w:val="32"/>
        </w:rPr>
      </w:pPr>
      <w:r w:rsidRPr="001A3E3F">
        <w:rPr>
          <w:rFonts w:ascii="仿宋_GB2312" w:eastAsia="仿宋_GB2312" w:hAnsi="Calibri" w:cs="Times New Roman" w:hint="eastAsia"/>
          <w:spacing w:val="-4"/>
          <w:sz w:val="32"/>
          <w:szCs w:val="32"/>
        </w:rPr>
        <w:t>（十一）上述（一）到（十）项中的两项或者多项</w:t>
      </w:r>
      <w:r w:rsidRPr="001A3E3F">
        <w:rPr>
          <w:rFonts w:ascii="仿宋_GB2312" w:eastAsia="仿宋_GB2312" w:hAnsi="Calibri" w:cs="Times New Roman" w:hint="eastAsia"/>
          <w:spacing w:val="-6"/>
          <w:sz w:val="32"/>
          <w:szCs w:val="32"/>
        </w:rPr>
        <w:t>加工或者处理的组合。</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规则八：直接运输</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下列情况应视为从出口方直接运输至进口方：</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（一）货物未经过中国和巴基斯坦以外的国家（或者地区）境内运输的；</w:t>
      </w:r>
    </w:p>
    <w:p w:rsidR="00125D19" w:rsidRPr="001A3E3F" w:rsidRDefault="00125D19" w:rsidP="00125D19">
      <w:pPr>
        <w:ind w:firstLineChars="200" w:firstLine="624"/>
        <w:rPr>
          <w:rFonts w:ascii="仿宋_GB2312" w:eastAsia="仿宋_GB2312" w:hAnsi="Calibri" w:cs="Times New Roman"/>
          <w:bCs/>
          <w:sz w:val="32"/>
          <w:szCs w:val="32"/>
        </w:rPr>
      </w:pPr>
      <w:r w:rsidRPr="001A3E3F">
        <w:rPr>
          <w:rFonts w:ascii="仿宋_GB2312" w:eastAsia="仿宋_GB2312" w:hAnsi="Calibri" w:cs="Times New Roman" w:hint="eastAsia"/>
          <w:spacing w:val="-4"/>
          <w:sz w:val="32"/>
          <w:szCs w:val="32"/>
        </w:rPr>
        <w:t>（二）货物经过中国和巴基斯坦之外的一个或者多个国家（或者地区）境内运输，在这些国家（或者地区）</w:t>
      </w:r>
      <w:r w:rsidRPr="001A3E3F">
        <w:rPr>
          <w:rFonts w:ascii="仿宋_GB2312" w:eastAsia="仿宋_GB2312" w:hAnsi="Calibri" w:cs="Fang Song" w:hint="eastAsia"/>
          <w:kern w:val="0"/>
          <w:sz w:val="32"/>
          <w:szCs w:val="32"/>
        </w:rPr>
        <w:t>不论是否转运或者临时存储，但是同时符合下列条件的</w:t>
      </w:r>
      <w:r w:rsidRPr="001A3E3F">
        <w:rPr>
          <w:rFonts w:ascii="仿宋_GB2312" w:eastAsia="仿宋_GB2312" w:hAnsi="Calibri" w:cs="Times New Roman" w:hint="eastAsia"/>
          <w:spacing w:val="-4"/>
          <w:sz w:val="32"/>
          <w:szCs w:val="32"/>
        </w:rPr>
        <w:t>：</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lastRenderedPageBreak/>
        <w:t>1．</w:t>
      </w:r>
      <w:r w:rsidRPr="001A3E3F">
        <w:rPr>
          <w:rFonts w:ascii="仿宋_GB2312" w:eastAsia="仿宋_GB2312" w:hAnsi="Calibri" w:cs="Times New Roman" w:hint="eastAsia"/>
          <w:spacing w:val="-6"/>
          <w:sz w:val="32"/>
          <w:szCs w:val="32"/>
        </w:rPr>
        <w:t>仅由于地理原因或者运输需要</w:t>
      </w:r>
      <w:r w:rsidRPr="001A3E3F">
        <w:rPr>
          <w:rFonts w:ascii="仿宋_GB2312" w:eastAsia="仿宋_GB2312" w:hAnsi="Calibri" w:cs="Times New Roman" w:hint="eastAsia"/>
          <w:spacing w:val="-4"/>
          <w:sz w:val="32"/>
          <w:szCs w:val="32"/>
        </w:rPr>
        <w:t>；</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2．</w:t>
      </w:r>
      <w:r w:rsidRPr="001A3E3F">
        <w:rPr>
          <w:rFonts w:ascii="仿宋_GB2312" w:eastAsia="仿宋_GB2312" w:hAnsi="Calibri" w:cs="Times New Roman" w:hint="eastAsia"/>
          <w:spacing w:val="-6"/>
          <w:sz w:val="32"/>
          <w:szCs w:val="32"/>
        </w:rPr>
        <w:t>货物未在这些国家（或者地区）进入贸易或者消费领域</w:t>
      </w:r>
      <w:r w:rsidRPr="001A3E3F">
        <w:rPr>
          <w:rFonts w:ascii="仿宋_GB2312" w:eastAsia="仿宋_GB2312" w:hAnsi="Calibri" w:cs="Times New Roman" w:hint="eastAsia"/>
          <w:spacing w:val="-4"/>
          <w:sz w:val="32"/>
          <w:szCs w:val="32"/>
        </w:rPr>
        <w:t>；以及</w:t>
      </w:r>
    </w:p>
    <w:p w:rsidR="00125D19" w:rsidRPr="001A3E3F" w:rsidRDefault="00125D19" w:rsidP="00CC777C">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3．</w:t>
      </w:r>
      <w:r w:rsidRPr="001A3E3F">
        <w:rPr>
          <w:rFonts w:ascii="仿宋_GB2312" w:eastAsia="仿宋_GB2312" w:hAnsi="Calibri" w:cs="Times New Roman" w:hint="eastAsia"/>
          <w:spacing w:val="-6"/>
          <w:sz w:val="32"/>
          <w:szCs w:val="32"/>
        </w:rPr>
        <w:t>除装卸或者其他为使货物保持良好状态的处理外，货物在这些国家（或者地区）未经任何其他加工。</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规则九：包装</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（一）一方如果对货物及其包装分别计征关税，就可以对从另一方进口的货物及其包装分别确定原产地。</w:t>
      </w:r>
    </w:p>
    <w:p w:rsidR="00125D19" w:rsidRPr="001A3E3F" w:rsidRDefault="00125D19" w:rsidP="00CC777C">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（二）在上述第（一）款不适用的情况下，包装应与货物视为一个整体，运输或者贮藏所需的包装在确定货物原产地时应与货物一并考虑，而不应将其视为从中国－巴基斯坦自由贸易区外进口。</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规则十：附件、备件及工具</w:t>
      </w:r>
    </w:p>
    <w:p w:rsidR="00125D19" w:rsidRPr="001A3E3F" w:rsidRDefault="00125D19" w:rsidP="00125D19">
      <w:pPr>
        <w:spacing w:line="560" w:lineRule="exact"/>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 xml:space="preserve">　　</w:t>
      </w:r>
      <w:r w:rsidRPr="001A3E3F">
        <w:rPr>
          <w:rFonts w:ascii="仿宋_GB2312" w:eastAsia="仿宋_GB2312" w:hAnsi="Calibri" w:cs="Times New Roman" w:hint="eastAsia"/>
          <w:sz w:val="32"/>
          <w:szCs w:val="32"/>
        </w:rPr>
        <w:t>与货物一起申报进口的附件、备件、工具及指导性或其他介绍说明性材料，如进口国将其与货物一并归类和征收关税，在确定该货物的原产地时，应忽略不计</w:t>
      </w:r>
      <w:r w:rsidRPr="001A3E3F">
        <w:rPr>
          <w:rFonts w:ascii="仿宋_GB2312" w:eastAsia="仿宋_GB2312" w:hAnsi="Calibri" w:cs="Times New Roman" w:hint="eastAsia"/>
          <w:spacing w:val="-4"/>
          <w:sz w:val="32"/>
          <w:szCs w:val="32"/>
        </w:rPr>
        <w:t>。</w:t>
      </w:r>
    </w:p>
    <w:p w:rsidR="00125D19" w:rsidRPr="001A3E3F" w:rsidRDefault="00125D19" w:rsidP="00125D19">
      <w:pPr>
        <w:spacing w:line="560" w:lineRule="exact"/>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 xml:space="preserve">　　规则十一：间接材料</w:t>
      </w:r>
    </w:p>
    <w:p w:rsidR="00125D19" w:rsidRPr="00CC777C" w:rsidRDefault="004604D3" w:rsidP="004604D3">
      <w:pPr>
        <w:pStyle w:val="ab"/>
        <w:rPr>
          <w:rFonts w:ascii="仿宋_GB2312" w:eastAsia="仿宋_GB2312"/>
          <w:lang w:eastAsia="zh-CN" w:bidi="th-TH"/>
        </w:rPr>
      </w:pPr>
      <w:r>
        <w:rPr>
          <w:rFonts w:ascii="仿宋_GB2312" w:eastAsia="仿宋_GB2312" w:hint="eastAsia"/>
          <w:spacing w:val="-4"/>
          <w:lang w:eastAsia="zh-CN"/>
        </w:rPr>
        <w:t xml:space="preserve">    </w:t>
      </w:r>
      <w:r w:rsidR="00125D19" w:rsidRPr="001A3E3F">
        <w:rPr>
          <w:rFonts w:ascii="仿宋_GB2312" w:eastAsia="仿宋_GB2312" w:hint="eastAsia"/>
          <w:spacing w:val="-4"/>
          <w:lang w:eastAsia="zh-CN"/>
        </w:rPr>
        <w:t>除另有规定外，在确定货物原产地时，规则一（八）中定义的间接材料的原产地，以及在制造过程中未保留在货物里或者未构成货物一部分的材料的原产地应不考虑。</w:t>
      </w:r>
    </w:p>
    <w:p w:rsidR="00125D19" w:rsidRPr="001A3E3F" w:rsidRDefault="00125D19" w:rsidP="00125D19">
      <w:pPr>
        <w:spacing w:line="560" w:lineRule="exact"/>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 xml:space="preserve">　　规则十二：原产地证书</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t>申请享受优惠关税减让的产品，申报时应提交由出口方指定的</w:t>
      </w:r>
      <w:r>
        <w:rPr>
          <w:rFonts w:ascii="仿宋_GB2312" w:eastAsia="仿宋_GB2312" w:hint="eastAsia"/>
          <w:spacing w:val="-4"/>
          <w:sz w:val="32"/>
          <w:szCs w:val="32"/>
        </w:rPr>
        <w:t>授权</w:t>
      </w:r>
      <w:r w:rsidRPr="001A3E3F">
        <w:rPr>
          <w:rFonts w:ascii="仿宋_GB2312" w:eastAsia="仿宋_GB2312" w:hAnsi="Calibri" w:cs="Times New Roman" w:hint="eastAsia"/>
          <w:spacing w:val="-4"/>
          <w:sz w:val="32"/>
          <w:szCs w:val="32"/>
        </w:rPr>
        <w:t>机构签发的原产地证书并按《〈中巴自贸协定〉原产地规则签证操作程序》的规定通知《中巴自贸协定》另一方。</w:t>
      </w:r>
    </w:p>
    <w:p w:rsidR="00125D19" w:rsidRPr="001A3E3F" w:rsidRDefault="00125D19" w:rsidP="00125D19">
      <w:pPr>
        <w:spacing w:line="560" w:lineRule="exact"/>
        <w:ind w:firstLineChars="200" w:firstLine="624"/>
        <w:rPr>
          <w:rFonts w:ascii="仿宋_GB2312" w:eastAsia="仿宋_GB2312" w:hAnsi="Calibri" w:cs="Times New Roman"/>
          <w:spacing w:val="-4"/>
          <w:sz w:val="32"/>
          <w:szCs w:val="32"/>
        </w:rPr>
      </w:pPr>
    </w:p>
    <w:p w:rsidR="00125D19" w:rsidRPr="001A3E3F" w:rsidRDefault="00125D19" w:rsidP="00125D19">
      <w:pPr>
        <w:spacing w:line="560" w:lineRule="exact"/>
        <w:rPr>
          <w:rFonts w:ascii="仿宋_GB2312" w:eastAsia="仿宋_GB2312" w:hAnsi="Calibri" w:cs="Times New Roman"/>
          <w:spacing w:val="-4"/>
          <w:sz w:val="32"/>
          <w:szCs w:val="32"/>
        </w:rPr>
      </w:pPr>
      <w:r w:rsidRPr="001A3E3F">
        <w:rPr>
          <w:rFonts w:ascii="仿宋_GB2312" w:eastAsia="仿宋_GB2312" w:hAnsi="Calibri" w:cs="Times New Roman" w:hint="eastAsia"/>
          <w:spacing w:val="-4"/>
          <w:sz w:val="32"/>
          <w:szCs w:val="32"/>
        </w:rPr>
        <w:lastRenderedPageBreak/>
        <w:t xml:space="preserve">　　规则十三：审议及修改</w:t>
      </w:r>
    </w:p>
    <w:p w:rsidR="00125D19" w:rsidRPr="001A3E3F" w:rsidRDefault="00125D19" w:rsidP="00125D19">
      <w:pPr>
        <w:ind w:firstLineChars="200" w:firstLine="640"/>
        <w:rPr>
          <w:rFonts w:ascii="仿宋_GB2312" w:eastAsia="仿宋_GB2312" w:hAnsi="Calibri" w:cs="Times New Roman"/>
          <w:sz w:val="32"/>
          <w:szCs w:val="32"/>
        </w:rPr>
      </w:pPr>
      <w:r w:rsidRPr="001A3E3F">
        <w:rPr>
          <w:rFonts w:ascii="仿宋_GB2312" w:eastAsia="仿宋_GB2312" w:hAnsi="Calibri" w:cs="Times New Roman" w:hint="eastAsia"/>
          <w:sz w:val="32"/>
          <w:szCs w:val="32"/>
        </w:rPr>
        <w:t>应一方的要求并经双方同意，本规则可以进行审议和修改。</w:t>
      </w:r>
    </w:p>
    <w:p w:rsidR="00125D19" w:rsidRPr="001A3E3F" w:rsidRDefault="00125D19" w:rsidP="00125D19">
      <w:pPr>
        <w:rPr>
          <w:rFonts w:ascii="仿宋_GB2312" w:eastAsia="仿宋_GB2312" w:hAnsi="Calibri" w:cs="Times New Roman"/>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125D19" w:rsidRDefault="00125D19"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CC777C" w:rsidRDefault="00CC777C" w:rsidP="00125D19">
      <w:pPr>
        <w:rPr>
          <w:rFonts w:ascii="仿宋_GB2312" w:eastAsia="仿宋_GB2312"/>
          <w:sz w:val="32"/>
          <w:szCs w:val="32"/>
        </w:rPr>
      </w:pPr>
    </w:p>
    <w:p w:rsidR="00125D19" w:rsidRDefault="00125D19" w:rsidP="00125D19">
      <w:pPr>
        <w:rPr>
          <w:rFonts w:ascii="黑体" w:eastAsia="黑体" w:hAnsi="黑体"/>
          <w:sz w:val="32"/>
          <w:szCs w:val="32"/>
        </w:rPr>
      </w:pPr>
      <w:r w:rsidRPr="00CC08C2">
        <w:rPr>
          <w:rFonts w:ascii="黑体" w:eastAsia="黑体" w:hAnsi="黑体" w:hint="eastAsia"/>
          <w:sz w:val="32"/>
          <w:szCs w:val="32"/>
        </w:rPr>
        <w:lastRenderedPageBreak/>
        <w:t>附件</w:t>
      </w:r>
      <w:r w:rsidR="00CC777C">
        <w:rPr>
          <w:rFonts w:ascii="黑体" w:eastAsia="黑体" w:hAnsi="黑体" w:hint="eastAsia"/>
          <w:sz w:val="32"/>
          <w:szCs w:val="32"/>
        </w:rPr>
        <w:t>2</w:t>
      </w:r>
    </w:p>
    <w:p w:rsidR="00125D19" w:rsidRDefault="00125D19" w:rsidP="00125D19">
      <w:pPr>
        <w:rPr>
          <w:rFonts w:ascii="黑体" w:eastAsia="黑体" w:hAnsi="黑体"/>
          <w:sz w:val="32"/>
          <w:szCs w:val="32"/>
        </w:rPr>
      </w:pPr>
    </w:p>
    <w:p w:rsidR="00125D19" w:rsidRPr="00697138" w:rsidRDefault="00125D19" w:rsidP="00125D19">
      <w:pPr>
        <w:widowControl/>
        <w:spacing w:line="560" w:lineRule="exact"/>
        <w:jc w:val="center"/>
        <w:rPr>
          <w:rFonts w:ascii="方正小标宋简体" w:eastAsia="方正小标宋简体"/>
          <w:spacing w:val="-4"/>
          <w:sz w:val="44"/>
          <w:szCs w:val="44"/>
        </w:rPr>
      </w:pPr>
      <w:r w:rsidRPr="00697138">
        <w:rPr>
          <w:rFonts w:ascii="方正小标宋简体" w:eastAsia="方正小标宋简体" w:hint="eastAsia"/>
          <w:spacing w:val="-4"/>
          <w:sz w:val="44"/>
          <w:szCs w:val="44"/>
        </w:rPr>
        <w:t>中国-巴基斯坦原产地规则签证操作程序</w:t>
      </w:r>
    </w:p>
    <w:p w:rsidR="00125D19" w:rsidRDefault="00125D19" w:rsidP="00125D19">
      <w:pPr>
        <w:widowControl/>
        <w:spacing w:line="560" w:lineRule="exact"/>
        <w:rPr>
          <w:rFonts w:eastAsia="方正仿宋_GBK"/>
          <w:spacing w:val="-4"/>
          <w:sz w:val="32"/>
          <w:szCs w:val="32"/>
        </w:rPr>
      </w:pPr>
      <w:r>
        <w:rPr>
          <w:rFonts w:eastAsia="方正仿宋_GBK" w:hint="eastAsia"/>
          <w:spacing w:val="-4"/>
          <w:sz w:val="32"/>
          <w:szCs w:val="32"/>
        </w:rPr>
        <w:t xml:space="preserve">　　</w:t>
      </w:r>
    </w:p>
    <w:p w:rsidR="00125D19" w:rsidRPr="001605B9" w:rsidRDefault="00125D19" w:rsidP="00125D19">
      <w:pPr>
        <w:widowControl/>
        <w:spacing w:line="560" w:lineRule="exact"/>
        <w:jc w:val="left"/>
        <w:rPr>
          <w:rFonts w:ascii="仿宋_GB2312" w:eastAsia="仿宋_GB2312"/>
          <w:b/>
          <w:spacing w:val="-4"/>
          <w:sz w:val="32"/>
          <w:szCs w:val="32"/>
        </w:rPr>
      </w:pPr>
      <w:r w:rsidRPr="001605B9">
        <w:rPr>
          <w:rFonts w:ascii="仿宋_GB2312" w:eastAsia="仿宋_GB2312" w:hint="eastAsia"/>
          <w:b/>
          <w:spacing w:val="-4"/>
          <w:sz w:val="32"/>
          <w:szCs w:val="32"/>
        </w:rPr>
        <w:t>签发机构</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规则一</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原产地证书应由出口方的</w:t>
      </w:r>
      <w:r>
        <w:rPr>
          <w:rFonts w:ascii="仿宋_GB2312" w:eastAsia="仿宋_GB2312" w:hint="eastAsia"/>
          <w:spacing w:val="-4"/>
          <w:sz w:val="32"/>
          <w:szCs w:val="32"/>
        </w:rPr>
        <w:t>授权</w:t>
      </w:r>
      <w:r w:rsidRPr="001605B9">
        <w:rPr>
          <w:rFonts w:ascii="仿宋_GB2312" w:eastAsia="仿宋_GB2312" w:hint="eastAsia"/>
          <w:spacing w:val="-4"/>
          <w:sz w:val="32"/>
          <w:szCs w:val="32"/>
        </w:rPr>
        <w:t>机构签发。</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规则二</w:t>
      </w:r>
    </w:p>
    <w:p w:rsidR="00125D19" w:rsidRPr="001605B9" w:rsidRDefault="00125D19" w:rsidP="00125D19">
      <w:pPr>
        <w:widowControl/>
        <w:spacing w:line="560" w:lineRule="exact"/>
        <w:rPr>
          <w:rFonts w:ascii="仿宋_GB2312" w:eastAsia="仿宋_GB2312"/>
          <w:spacing w:val="-4"/>
          <w:sz w:val="32"/>
          <w:szCs w:val="32"/>
        </w:rPr>
      </w:pPr>
      <w:r w:rsidRPr="001605B9">
        <w:rPr>
          <w:rFonts w:ascii="仿宋_GB2312" w:eastAsia="仿宋_GB2312" w:hint="eastAsia"/>
          <w:spacing w:val="-4"/>
          <w:sz w:val="32"/>
          <w:szCs w:val="32"/>
        </w:rPr>
        <w:t xml:space="preserve">　　（一）双方应将其签发原产地证书的</w:t>
      </w:r>
      <w:r>
        <w:rPr>
          <w:rFonts w:ascii="仿宋_GB2312" w:eastAsia="仿宋_GB2312" w:hint="eastAsia"/>
          <w:spacing w:val="-4"/>
          <w:sz w:val="32"/>
          <w:szCs w:val="32"/>
        </w:rPr>
        <w:t>授权</w:t>
      </w:r>
      <w:r w:rsidRPr="001605B9">
        <w:rPr>
          <w:rFonts w:ascii="仿宋_GB2312" w:eastAsia="仿宋_GB2312" w:hint="eastAsia"/>
          <w:spacing w:val="-4"/>
          <w:sz w:val="32"/>
          <w:szCs w:val="32"/>
        </w:rPr>
        <w:t>机构名称及地址通知对方，并提供该政府机构使用的签名式样及签证印鉴样本；</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（二）双方应互相提供上述资料及样本。名称、地址或者印章如有任何变化，应以双方同意的方式立即通知对方。</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规则三</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为核查享受优惠待遇的情况，签发原产地证书的指定</w:t>
      </w:r>
      <w:r>
        <w:rPr>
          <w:rFonts w:ascii="仿宋_GB2312" w:eastAsia="仿宋_GB2312" w:hint="eastAsia"/>
          <w:spacing w:val="-4"/>
          <w:sz w:val="32"/>
          <w:szCs w:val="32"/>
        </w:rPr>
        <w:t>授权</w:t>
      </w:r>
      <w:r w:rsidRPr="001605B9">
        <w:rPr>
          <w:rFonts w:ascii="仿宋_GB2312" w:eastAsia="仿宋_GB2312" w:hint="eastAsia"/>
          <w:spacing w:val="-4"/>
          <w:sz w:val="32"/>
          <w:szCs w:val="32"/>
        </w:rPr>
        <w:t>机构有权要求提供任何相关的证明文件或者进行适当的核查。如果通过现行本国法律法规无法获得该权力，应在以下规则四及五所指的申请表格中作为条款列出。</w:t>
      </w:r>
    </w:p>
    <w:p w:rsidR="00125D19" w:rsidRPr="001605B9" w:rsidRDefault="00125D19" w:rsidP="00125D19">
      <w:pPr>
        <w:widowControl/>
        <w:spacing w:line="560" w:lineRule="exact"/>
        <w:jc w:val="left"/>
        <w:rPr>
          <w:rFonts w:ascii="仿宋_GB2312" w:eastAsia="仿宋_GB2312"/>
          <w:b/>
          <w:spacing w:val="-4"/>
          <w:sz w:val="32"/>
          <w:szCs w:val="32"/>
        </w:rPr>
      </w:pPr>
      <w:r w:rsidRPr="001605B9">
        <w:rPr>
          <w:rFonts w:ascii="仿宋_GB2312" w:eastAsia="仿宋_GB2312" w:hint="eastAsia"/>
          <w:b/>
          <w:spacing w:val="-4"/>
          <w:sz w:val="32"/>
          <w:szCs w:val="32"/>
        </w:rPr>
        <w:t>原产地证书的申请</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规则四</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符合享受优惠待遇的货物，其出口人及（或者）厂商应以书面形式向政府机构申请货物出口前的原产地核实。对核实结果应定期或者适时地进行复核，并将此作为核定该待出口货物原产地的相关证明文件。上述预核实程序不适用于通过自然属性容易被确定原产地的货物。</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规则五</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lastRenderedPageBreak/>
        <w:t xml:space="preserve">　　出口人或者其代理人在办理享受优惠待遇货物出口手续时，应提交书面的原产地证书申请，并随附相关证明文件，证明待出口货物符合原产地证书签发要求。</w:t>
      </w:r>
    </w:p>
    <w:p w:rsidR="00125D19" w:rsidRPr="001605B9" w:rsidRDefault="00125D19" w:rsidP="00125D19">
      <w:pPr>
        <w:widowControl/>
        <w:spacing w:line="560" w:lineRule="exact"/>
        <w:jc w:val="left"/>
        <w:rPr>
          <w:rFonts w:ascii="仿宋_GB2312" w:eastAsia="仿宋_GB2312"/>
          <w:b/>
          <w:spacing w:val="-4"/>
          <w:sz w:val="32"/>
          <w:szCs w:val="32"/>
        </w:rPr>
      </w:pPr>
      <w:r w:rsidRPr="001605B9">
        <w:rPr>
          <w:rFonts w:ascii="仿宋_GB2312" w:eastAsia="仿宋_GB2312" w:hint="eastAsia"/>
          <w:b/>
          <w:spacing w:val="-4"/>
          <w:sz w:val="32"/>
          <w:szCs w:val="32"/>
        </w:rPr>
        <w:t>出口前检查</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规则六</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签发原产地证书的</w:t>
      </w:r>
      <w:r>
        <w:rPr>
          <w:rFonts w:ascii="仿宋_GB2312" w:eastAsia="仿宋_GB2312" w:hint="eastAsia"/>
          <w:spacing w:val="-4"/>
          <w:sz w:val="32"/>
          <w:szCs w:val="32"/>
        </w:rPr>
        <w:t>授权</w:t>
      </w:r>
      <w:r w:rsidRPr="001605B9">
        <w:rPr>
          <w:rFonts w:ascii="仿宋_GB2312" w:eastAsia="仿宋_GB2312" w:hint="eastAsia"/>
          <w:spacing w:val="-4"/>
          <w:sz w:val="32"/>
          <w:szCs w:val="32"/>
        </w:rPr>
        <w:t>机构应尽其所能对每份原产地证书的申请进行适当检查以确保：</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（一）申请书及原产地证书正确填写并经授权签署人签名；</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（二）货物的原产地符合中国－巴基斯坦自由贸易区原产地规则；</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（三）所提交的相关证明文件与原产地证书中的其他说明相符；</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（四）所列明的货品名称、数量及重量、唛头及件号、件数及包装与待出口货物相符。</w:t>
      </w:r>
    </w:p>
    <w:p w:rsidR="00125D19" w:rsidRPr="001605B9" w:rsidRDefault="00125D19" w:rsidP="00125D19">
      <w:pPr>
        <w:widowControl/>
        <w:spacing w:line="560" w:lineRule="exact"/>
        <w:jc w:val="left"/>
        <w:rPr>
          <w:rFonts w:ascii="仿宋_GB2312" w:eastAsia="仿宋_GB2312"/>
          <w:b/>
          <w:spacing w:val="-4"/>
          <w:sz w:val="32"/>
          <w:szCs w:val="32"/>
        </w:rPr>
      </w:pPr>
      <w:r w:rsidRPr="001605B9">
        <w:rPr>
          <w:rFonts w:ascii="仿宋_GB2312" w:eastAsia="仿宋_GB2312" w:hint="eastAsia"/>
          <w:b/>
          <w:spacing w:val="-4"/>
          <w:sz w:val="32"/>
          <w:szCs w:val="32"/>
        </w:rPr>
        <w:t>原产地证书的签发</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规则七</w:t>
      </w:r>
    </w:p>
    <w:p w:rsidR="00125D19" w:rsidRPr="001605B9" w:rsidRDefault="00125D19" w:rsidP="00125D19">
      <w:pPr>
        <w:widowControl/>
        <w:spacing w:line="560" w:lineRule="exact"/>
        <w:rPr>
          <w:rFonts w:ascii="仿宋_GB2312" w:eastAsia="仿宋_GB2312"/>
          <w:spacing w:val="-4"/>
          <w:sz w:val="32"/>
          <w:szCs w:val="32"/>
        </w:rPr>
      </w:pPr>
      <w:r w:rsidRPr="001605B9">
        <w:rPr>
          <w:rFonts w:ascii="仿宋_GB2312" w:eastAsia="仿宋_GB2312" w:hint="eastAsia"/>
          <w:spacing w:val="-4"/>
          <w:sz w:val="32"/>
          <w:szCs w:val="32"/>
        </w:rPr>
        <w:t xml:space="preserve">　　（一）原产地证书必须依据附件所列格式用国际标准A4纸印制，所用文字为英语；</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（二）原产地证书应由一份正本及二份副本组成；</w:t>
      </w:r>
    </w:p>
    <w:p w:rsidR="00125D19" w:rsidRPr="001605B9" w:rsidRDefault="00125D19" w:rsidP="00125D19">
      <w:pPr>
        <w:widowControl/>
        <w:spacing w:line="560" w:lineRule="exact"/>
        <w:rPr>
          <w:rFonts w:ascii="仿宋_GB2312" w:eastAsia="仿宋_GB2312"/>
          <w:spacing w:val="-4"/>
          <w:sz w:val="32"/>
          <w:szCs w:val="32"/>
        </w:rPr>
      </w:pPr>
      <w:r w:rsidRPr="001605B9">
        <w:rPr>
          <w:rFonts w:ascii="仿宋_GB2312" w:eastAsia="仿宋_GB2312" w:hint="eastAsia"/>
          <w:spacing w:val="-4"/>
          <w:sz w:val="32"/>
          <w:szCs w:val="32"/>
        </w:rPr>
        <w:t xml:space="preserve">　　（三）每份原产地证书应注明由签证单位给出的唯一编号。</w:t>
      </w:r>
    </w:p>
    <w:p w:rsidR="00125D19" w:rsidRPr="001605B9" w:rsidRDefault="00125D19" w:rsidP="00125D19">
      <w:pPr>
        <w:widowControl/>
        <w:adjustRightInd w:val="0"/>
        <w:snapToGrid w:val="0"/>
        <w:spacing w:before="240" w:line="400" w:lineRule="atLeast"/>
        <w:rPr>
          <w:rFonts w:ascii="仿宋_GB2312" w:eastAsia="仿宋_GB2312"/>
          <w:spacing w:val="-4"/>
          <w:sz w:val="32"/>
          <w:szCs w:val="32"/>
        </w:rPr>
      </w:pPr>
      <w:r w:rsidRPr="001605B9">
        <w:rPr>
          <w:rFonts w:ascii="仿宋_GB2312" w:eastAsia="仿宋_GB2312" w:hint="eastAsia"/>
          <w:spacing w:val="-4"/>
          <w:sz w:val="32"/>
          <w:szCs w:val="32"/>
        </w:rPr>
        <w:t xml:space="preserve">　　（四）出口人应向进口人提供原产地证书正本，以便呈交给进口海关。第一副本由出口方签证机构留存。第二副本由出口人留存。</w:t>
      </w:r>
    </w:p>
    <w:p w:rsidR="00125D19" w:rsidRPr="001605B9" w:rsidRDefault="00125D19" w:rsidP="00125D19">
      <w:pPr>
        <w:widowControl/>
        <w:spacing w:line="560" w:lineRule="exact"/>
        <w:ind w:firstLineChars="200" w:firstLine="624"/>
        <w:jc w:val="left"/>
        <w:rPr>
          <w:rFonts w:ascii="仿宋_GB2312" w:eastAsia="仿宋_GB2312"/>
          <w:spacing w:val="-4"/>
          <w:sz w:val="32"/>
          <w:szCs w:val="32"/>
        </w:rPr>
      </w:pPr>
      <w:r w:rsidRPr="001605B9">
        <w:rPr>
          <w:rFonts w:ascii="仿宋_GB2312" w:eastAsia="仿宋_GB2312" w:hint="eastAsia"/>
          <w:spacing w:val="-4"/>
          <w:sz w:val="32"/>
          <w:szCs w:val="32"/>
        </w:rPr>
        <w:t>正    本</w:t>
      </w:r>
      <w:r w:rsidRPr="001605B9">
        <w:rPr>
          <w:rFonts w:ascii="仿宋_GB2312" w:eastAsia="方正仿宋_GBK" w:hint="eastAsia"/>
          <w:spacing w:val="-4"/>
          <w:sz w:val="32"/>
          <w:szCs w:val="32"/>
        </w:rPr>
        <w:t>――</w:t>
      </w:r>
      <w:r w:rsidRPr="001605B9">
        <w:rPr>
          <w:rFonts w:ascii="仿宋_GB2312" w:eastAsia="仿宋_GB2312" w:hint="eastAsia"/>
          <w:spacing w:val="-4"/>
          <w:sz w:val="32"/>
          <w:szCs w:val="32"/>
        </w:rPr>
        <w:t>米黄色</w:t>
      </w:r>
    </w:p>
    <w:p w:rsidR="00125D19" w:rsidRPr="001605B9" w:rsidRDefault="00125D19" w:rsidP="00125D19">
      <w:pPr>
        <w:widowControl/>
        <w:spacing w:line="560" w:lineRule="exact"/>
        <w:ind w:firstLineChars="200" w:firstLine="624"/>
        <w:jc w:val="left"/>
        <w:rPr>
          <w:rFonts w:ascii="仿宋_GB2312" w:eastAsia="仿宋_GB2312"/>
          <w:spacing w:val="-4"/>
          <w:sz w:val="32"/>
          <w:szCs w:val="32"/>
        </w:rPr>
      </w:pPr>
      <w:r w:rsidRPr="001605B9">
        <w:rPr>
          <w:rFonts w:ascii="仿宋_GB2312" w:eastAsia="仿宋_GB2312" w:hint="eastAsia"/>
          <w:spacing w:val="-4"/>
          <w:sz w:val="32"/>
          <w:szCs w:val="32"/>
        </w:rPr>
        <w:t>第一副本</w:t>
      </w:r>
      <w:r w:rsidRPr="001605B9">
        <w:rPr>
          <w:rFonts w:ascii="仿宋_GB2312" w:eastAsia="方正仿宋_GBK" w:hint="eastAsia"/>
          <w:spacing w:val="-4"/>
          <w:sz w:val="32"/>
          <w:szCs w:val="32"/>
        </w:rPr>
        <w:t>――</w:t>
      </w:r>
      <w:r w:rsidRPr="001605B9">
        <w:rPr>
          <w:rFonts w:ascii="仿宋_GB2312" w:eastAsia="仿宋_GB2312" w:hint="eastAsia"/>
          <w:spacing w:val="-4"/>
          <w:sz w:val="32"/>
          <w:szCs w:val="32"/>
        </w:rPr>
        <w:t>白色</w:t>
      </w:r>
    </w:p>
    <w:p w:rsidR="00125D19" w:rsidRPr="001605B9" w:rsidRDefault="00125D19" w:rsidP="00125D19">
      <w:pPr>
        <w:widowControl/>
        <w:spacing w:line="560" w:lineRule="exact"/>
        <w:ind w:firstLineChars="200" w:firstLine="624"/>
        <w:jc w:val="left"/>
        <w:rPr>
          <w:rFonts w:ascii="仿宋_GB2312" w:eastAsia="仿宋_GB2312"/>
          <w:spacing w:val="-4"/>
          <w:sz w:val="32"/>
          <w:szCs w:val="32"/>
        </w:rPr>
      </w:pPr>
      <w:r w:rsidRPr="001605B9">
        <w:rPr>
          <w:rFonts w:ascii="仿宋_GB2312" w:eastAsia="仿宋_GB2312" w:hint="eastAsia"/>
          <w:spacing w:val="-4"/>
          <w:sz w:val="32"/>
          <w:szCs w:val="32"/>
        </w:rPr>
        <w:lastRenderedPageBreak/>
        <w:t>第二副本</w:t>
      </w:r>
      <w:r w:rsidRPr="001605B9">
        <w:rPr>
          <w:rFonts w:ascii="仿宋_GB2312" w:eastAsia="方正仿宋_GBK" w:hint="eastAsia"/>
          <w:spacing w:val="-4"/>
          <w:sz w:val="32"/>
          <w:szCs w:val="32"/>
        </w:rPr>
        <w:t>――</w:t>
      </w:r>
      <w:r w:rsidRPr="001605B9">
        <w:rPr>
          <w:rFonts w:ascii="仿宋_GB2312" w:eastAsia="仿宋_GB2312" w:hint="eastAsia"/>
          <w:spacing w:val="-4"/>
          <w:sz w:val="32"/>
          <w:szCs w:val="32"/>
        </w:rPr>
        <w:t>白色</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规则八</w:t>
      </w:r>
    </w:p>
    <w:p w:rsidR="00125D19" w:rsidRPr="001605B9" w:rsidRDefault="00125D19" w:rsidP="00125D19">
      <w:pPr>
        <w:widowControl/>
        <w:spacing w:line="560" w:lineRule="exact"/>
        <w:rPr>
          <w:rFonts w:ascii="仿宋_GB2312" w:eastAsia="仿宋_GB2312"/>
          <w:spacing w:val="-4"/>
          <w:sz w:val="32"/>
          <w:szCs w:val="32"/>
        </w:rPr>
      </w:pPr>
      <w:r w:rsidRPr="001605B9">
        <w:rPr>
          <w:rFonts w:ascii="仿宋_GB2312" w:eastAsia="仿宋_GB2312" w:hint="eastAsia"/>
          <w:spacing w:val="-4"/>
          <w:sz w:val="32"/>
          <w:szCs w:val="32"/>
        </w:rPr>
        <w:t xml:space="preserve">　　为实施《&lt;中巴自贸协定&gt;原产地规则》规则四、五及六的规定，出口方所签发原产地证书的第8栏内应注明相关的规则及所适用的中国－巴基斯坦自由贸易区成分的百分比。</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规则九</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原产地证书不得涂改及叠印。任何更正必须先将错误项目划去，然后做必要的增改。所作更正应由原签发人认可，并由有关</w:t>
      </w:r>
      <w:r>
        <w:rPr>
          <w:rFonts w:ascii="仿宋_GB2312" w:eastAsia="仿宋_GB2312" w:hint="eastAsia"/>
          <w:spacing w:val="-4"/>
          <w:sz w:val="32"/>
          <w:szCs w:val="32"/>
        </w:rPr>
        <w:t>授权</w:t>
      </w:r>
      <w:r w:rsidRPr="001605B9">
        <w:rPr>
          <w:rFonts w:ascii="仿宋_GB2312" w:eastAsia="仿宋_GB2312" w:hint="eastAsia"/>
          <w:spacing w:val="-4"/>
          <w:sz w:val="32"/>
          <w:szCs w:val="32"/>
        </w:rPr>
        <w:t>机构核定。所有空白之处应予划去，以防事后填写。</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规则十</w:t>
      </w:r>
    </w:p>
    <w:p w:rsidR="00125D19" w:rsidRPr="001605B9" w:rsidRDefault="00125D19" w:rsidP="00125D19">
      <w:pPr>
        <w:widowControl/>
        <w:spacing w:line="560" w:lineRule="exact"/>
        <w:rPr>
          <w:rFonts w:ascii="仿宋_GB2312" w:eastAsia="仿宋_GB2312"/>
          <w:spacing w:val="-4"/>
          <w:sz w:val="32"/>
          <w:szCs w:val="32"/>
        </w:rPr>
      </w:pPr>
      <w:r w:rsidRPr="001605B9">
        <w:rPr>
          <w:rFonts w:ascii="仿宋_GB2312" w:eastAsia="仿宋_GB2312" w:hint="eastAsia"/>
          <w:spacing w:val="-4"/>
          <w:sz w:val="32"/>
          <w:szCs w:val="32"/>
        </w:rPr>
        <w:t xml:space="preserve">　　（一）根据《〈中巴自贸协定〉原产地规则》，原产地证书应由出口方的相关</w:t>
      </w:r>
      <w:r>
        <w:rPr>
          <w:rFonts w:ascii="仿宋_GB2312" w:eastAsia="仿宋_GB2312" w:hint="eastAsia"/>
          <w:spacing w:val="-4"/>
          <w:sz w:val="32"/>
          <w:szCs w:val="32"/>
        </w:rPr>
        <w:t>授权</w:t>
      </w:r>
      <w:r w:rsidRPr="001605B9">
        <w:rPr>
          <w:rFonts w:ascii="仿宋_GB2312" w:eastAsia="仿宋_GB2312" w:hint="eastAsia"/>
          <w:spacing w:val="-4"/>
          <w:sz w:val="32"/>
          <w:szCs w:val="32"/>
        </w:rPr>
        <w:t>机构在货物出口前、出口时或者在出口后15天内签发。</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（二）在特殊情况下，如果由于非主观故意的差错、疏忽或者其他合理原因没有在货物出口前、出口时或者出口后立即签发原产地证书，原产地证书可以在货物装运之日起一年内补发，但要注明“补发”字样。</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规则十一</w:t>
      </w:r>
    </w:p>
    <w:p w:rsidR="00125D19" w:rsidRPr="001605B9" w:rsidRDefault="00125D19" w:rsidP="00CC777C">
      <w:pPr>
        <w:widowControl/>
        <w:spacing w:line="560" w:lineRule="exact"/>
        <w:rPr>
          <w:rFonts w:ascii="仿宋_GB2312" w:eastAsia="仿宋_GB2312"/>
          <w:spacing w:val="-4"/>
          <w:sz w:val="32"/>
          <w:szCs w:val="32"/>
        </w:rPr>
      </w:pPr>
      <w:r w:rsidRPr="001605B9">
        <w:rPr>
          <w:rFonts w:ascii="仿宋_GB2312" w:eastAsia="仿宋_GB2312" w:hint="eastAsia"/>
          <w:spacing w:val="-4"/>
          <w:sz w:val="32"/>
          <w:szCs w:val="32"/>
        </w:rPr>
        <w:t xml:space="preserve">　　如原产地证书被盗、遗失或者毁坏，出口人可以向原签发证书的</w:t>
      </w:r>
      <w:r>
        <w:rPr>
          <w:rFonts w:ascii="仿宋_GB2312" w:eastAsia="仿宋_GB2312" w:hint="eastAsia"/>
          <w:spacing w:val="-4"/>
          <w:sz w:val="32"/>
          <w:szCs w:val="32"/>
        </w:rPr>
        <w:t>授权</w:t>
      </w:r>
      <w:r w:rsidRPr="001605B9">
        <w:rPr>
          <w:rFonts w:ascii="仿宋_GB2312" w:eastAsia="仿宋_GB2312" w:hint="eastAsia"/>
          <w:spacing w:val="-4"/>
          <w:sz w:val="32"/>
          <w:szCs w:val="32"/>
        </w:rPr>
        <w:t>机构书面申请签发原证正本及第二副本的经证实的真实复制本。该复制本应根据签证机构存档的有关出口文件签发，并在第12栏中注明“经证实的真实复制本”字样，且注明原证正本的签发日期。原产地证书的经证实的真实复制本应在出口人</w:t>
      </w:r>
      <w:r w:rsidRPr="001605B9">
        <w:rPr>
          <w:rFonts w:ascii="仿宋_GB2312" w:eastAsia="仿宋_GB2312" w:hint="eastAsia"/>
          <w:spacing w:val="-4"/>
          <w:sz w:val="32"/>
          <w:szCs w:val="32"/>
        </w:rPr>
        <w:lastRenderedPageBreak/>
        <w:t>向原签证机构提供了原证第</w:t>
      </w:r>
      <w:r w:rsidRPr="001605B9">
        <w:rPr>
          <w:rFonts w:ascii="仿宋_GB2312" w:eastAsia="仿宋_GB2312" w:hint="eastAsia"/>
          <w:spacing w:val="-4"/>
          <w:kern w:val="0"/>
          <w:sz w:val="32"/>
          <w:szCs w:val="32"/>
        </w:rPr>
        <w:t>二副本的情况下，并在其原证正</w:t>
      </w:r>
      <w:r w:rsidRPr="001605B9">
        <w:rPr>
          <w:rFonts w:ascii="仿宋_GB2312" w:eastAsia="仿宋_GB2312" w:hint="eastAsia"/>
          <w:spacing w:val="-4"/>
          <w:sz w:val="32"/>
          <w:szCs w:val="32"/>
        </w:rPr>
        <w:t>本签发之日起一年之内方可补发。</w:t>
      </w:r>
    </w:p>
    <w:p w:rsidR="00125D19" w:rsidRPr="001605B9" w:rsidRDefault="00125D19" w:rsidP="00125D19">
      <w:pPr>
        <w:widowControl/>
        <w:spacing w:line="560" w:lineRule="exact"/>
        <w:jc w:val="left"/>
        <w:rPr>
          <w:rFonts w:ascii="仿宋_GB2312" w:eastAsia="仿宋_GB2312"/>
          <w:b/>
          <w:spacing w:val="-4"/>
          <w:sz w:val="32"/>
          <w:szCs w:val="32"/>
        </w:rPr>
      </w:pPr>
      <w:r w:rsidRPr="001605B9">
        <w:rPr>
          <w:rFonts w:ascii="仿宋_GB2312" w:eastAsia="仿宋_GB2312" w:hint="eastAsia"/>
          <w:b/>
          <w:spacing w:val="-4"/>
          <w:sz w:val="32"/>
          <w:szCs w:val="32"/>
        </w:rPr>
        <w:t>原产地证书的提交</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规则十二</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在向进口方海关申报货物进口时，进口人应主动向海关申明要求享受优惠待遇。原产地证书的正本应在有关货物进境报关时向海关提交。</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规则十三</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原产地证书应按下列期限提交：</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（一）原产地证书应在出口方有关</w:t>
      </w:r>
      <w:r>
        <w:rPr>
          <w:rFonts w:ascii="仿宋_GB2312" w:eastAsia="仿宋_GB2312" w:hint="eastAsia"/>
          <w:spacing w:val="-4"/>
          <w:sz w:val="32"/>
          <w:szCs w:val="32"/>
        </w:rPr>
        <w:t>授权</w:t>
      </w:r>
      <w:r w:rsidRPr="001605B9">
        <w:rPr>
          <w:rFonts w:ascii="仿宋_GB2312" w:eastAsia="仿宋_GB2312" w:hint="eastAsia"/>
          <w:spacing w:val="-4"/>
          <w:sz w:val="32"/>
          <w:szCs w:val="32"/>
        </w:rPr>
        <w:t>机构签发之日起6个月内向进口方海关提交；</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（二）按照《〈中国巴自贸协定〉原产地规则》规则八第（二）款的规定，如果货物经过一个或者多个非成员方境内，上述第（一）款所规定的原产地证书提交期限延长至8个月；</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（三）如因不可抗力或者其他出口人无法控制的合理原因致使不能按期提交的，进口方海关仍应接受已经超出提交期限的原产地证书；以及</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（四）在任何情况下, 如果货物在原产地证书提交期限内已经进口，进口方有关政府机构可接受该原产地证书。</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规则十四</w:t>
      </w:r>
    </w:p>
    <w:p w:rsidR="00125D19" w:rsidRPr="001605B9" w:rsidRDefault="00125D19" w:rsidP="00125D19">
      <w:pPr>
        <w:widowControl/>
        <w:spacing w:line="560" w:lineRule="exact"/>
        <w:rPr>
          <w:rFonts w:ascii="仿宋_GB2312" w:eastAsia="仿宋_GB2312"/>
          <w:spacing w:val="-4"/>
          <w:sz w:val="32"/>
          <w:szCs w:val="32"/>
        </w:rPr>
      </w:pPr>
      <w:r w:rsidRPr="001605B9">
        <w:rPr>
          <w:rFonts w:ascii="仿宋_GB2312" w:eastAsia="仿宋_GB2312" w:hint="eastAsia"/>
          <w:spacing w:val="-4"/>
          <w:sz w:val="32"/>
          <w:szCs w:val="32"/>
        </w:rPr>
        <w:t xml:space="preserve">　　如果原产于出口方的每批货物的船上交货价格（FOB）不超过200美元，则无需提交原产地证书，由出口人提供有关货物原产于该出口方的简要声明即可。船上交货价格（FOB）不超过200美元的邮递品也应照此办理。</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lastRenderedPageBreak/>
        <w:t>规则十五</w:t>
      </w:r>
    </w:p>
    <w:p w:rsidR="00125D19" w:rsidRPr="001605B9" w:rsidRDefault="00125D19" w:rsidP="00125D19">
      <w:pPr>
        <w:widowControl/>
        <w:spacing w:line="560" w:lineRule="exact"/>
        <w:ind w:firstLineChars="200" w:firstLine="624"/>
        <w:rPr>
          <w:rFonts w:ascii="仿宋_GB2312" w:eastAsia="仿宋_GB2312"/>
          <w:spacing w:val="-4"/>
          <w:sz w:val="32"/>
          <w:szCs w:val="32"/>
        </w:rPr>
      </w:pPr>
      <w:r w:rsidRPr="001605B9">
        <w:rPr>
          <w:rFonts w:ascii="仿宋_GB2312" w:eastAsia="仿宋_GB2312" w:hint="eastAsia"/>
          <w:spacing w:val="-4"/>
          <w:sz w:val="32"/>
          <w:szCs w:val="32"/>
        </w:rPr>
        <w:t>如果发现原产地证书内容与为办理货物进口手续而提交给进口方海关的单证内容略有不符，只要原产地证书内容与所报验的货物相符，原产地证书仍应有效。</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规则十六</w:t>
      </w:r>
    </w:p>
    <w:p w:rsidR="00125D19" w:rsidRPr="001605B9" w:rsidRDefault="00125D19" w:rsidP="00125D19">
      <w:pPr>
        <w:pStyle w:val="2"/>
        <w:adjustRightInd w:val="0"/>
        <w:snapToGrid w:val="0"/>
        <w:spacing w:line="400" w:lineRule="atLeast"/>
        <w:ind w:leftChars="256" w:left="1240" w:firstLineChars="0" w:hanging="702"/>
        <w:jc w:val="both"/>
        <w:rPr>
          <w:rFonts w:ascii="仿宋_GB2312" w:eastAsia="仿宋_GB2312" w:cs="Times New Roman"/>
          <w:spacing w:val="-4"/>
          <w:kern w:val="2"/>
          <w:sz w:val="32"/>
          <w:szCs w:val="32"/>
          <w:lang w:eastAsia="zh-CN" w:bidi="ar-SA"/>
        </w:rPr>
      </w:pPr>
      <w:r w:rsidRPr="001605B9">
        <w:rPr>
          <w:rFonts w:ascii="仿宋_GB2312" w:eastAsia="仿宋_GB2312" w:cs="Times New Roman" w:hint="eastAsia"/>
          <w:spacing w:val="-4"/>
          <w:kern w:val="2"/>
          <w:sz w:val="32"/>
          <w:szCs w:val="32"/>
          <w:lang w:eastAsia="zh-CN" w:bidi="ar-SA"/>
        </w:rPr>
        <w:t>（一）进口成员方可以要求进行后续随机核查，也可在有</w:t>
      </w:r>
    </w:p>
    <w:p w:rsidR="00125D19" w:rsidRPr="001605B9" w:rsidRDefault="00125D19" w:rsidP="00125D19">
      <w:pPr>
        <w:pStyle w:val="2"/>
        <w:adjustRightInd w:val="0"/>
        <w:snapToGrid w:val="0"/>
        <w:spacing w:line="400" w:lineRule="atLeast"/>
        <w:ind w:leftChars="23" w:left="48" w:firstLineChars="0" w:firstLine="0"/>
        <w:jc w:val="both"/>
        <w:rPr>
          <w:rFonts w:ascii="仿宋_GB2312" w:eastAsia="仿宋_GB2312"/>
          <w:sz w:val="32"/>
          <w:szCs w:val="32"/>
          <w:lang w:eastAsia="zh-CN"/>
        </w:rPr>
      </w:pPr>
      <w:r w:rsidRPr="001605B9">
        <w:rPr>
          <w:rFonts w:ascii="仿宋_GB2312" w:eastAsia="仿宋_GB2312" w:cs="Times New Roman" w:hint="eastAsia"/>
          <w:spacing w:val="-4"/>
          <w:kern w:val="2"/>
          <w:sz w:val="32"/>
          <w:szCs w:val="32"/>
          <w:lang w:eastAsia="zh-CN" w:bidi="ar-SA"/>
        </w:rPr>
        <w:t>理由怀疑有关文件的真实性或者有关货物原产地的准确性时，要求进行后续核查；</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（二）核查要求应随附相关原产地证书，并阐明原因及其他详细情况，列出该原产地证书中可能有问题的内容，但后续随机抽查请求不受此限；</w:t>
      </w:r>
    </w:p>
    <w:p w:rsidR="00125D19" w:rsidRPr="001605B9" w:rsidRDefault="00125D19" w:rsidP="00125D19">
      <w:pPr>
        <w:pStyle w:val="2"/>
        <w:tabs>
          <w:tab w:val="num" w:pos="540"/>
        </w:tabs>
        <w:adjustRightInd w:val="0"/>
        <w:snapToGrid w:val="0"/>
        <w:spacing w:line="400" w:lineRule="atLeast"/>
        <w:ind w:leftChars="0" w:left="0" w:firstLineChars="0" w:firstLine="0"/>
        <w:jc w:val="both"/>
        <w:rPr>
          <w:rFonts w:ascii="仿宋_GB2312" w:eastAsia="仿宋_GB2312"/>
          <w:b/>
          <w:sz w:val="32"/>
          <w:szCs w:val="32"/>
          <w:lang w:eastAsia="zh-CN"/>
        </w:rPr>
      </w:pPr>
      <w:r w:rsidRPr="001605B9">
        <w:rPr>
          <w:rFonts w:ascii="仿宋_GB2312" w:eastAsia="仿宋_GB2312" w:hint="eastAsia"/>
          <w:spacing w:val="-4"/>
          <w:sz w:val="32"/>
          <w:szCs w:val="32"/>
          <w:lang w:eastAsia="zh-CN"/>
        </w:rPr>
        <w:t xml:space="preserve">　　（三）在等待核查结果期间，进口方海关可以暂缓给予关税优惠待遇。如果该货物不属于禁止或者限制进口，且无瞒骗嫌疑，在履行必要的管理手续后，海关可以将货物放行；</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（四）收到后续核查请求的政府签发机构应及时作出回应，并在收到请求后6个月之内作出答复。</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规则十七</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（一）原产地证书的申请书及其所有相关文件应由签发机构自签发原产地证书之日起至少保留2年；</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（二）应进口方的请求，应提供与原产地证书有效性相关的资料；</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（三）双方之间交流的任何资料应予以保密，只能用于原产地证书的确认。</w:t>
      </w:r>
    </w:p>
    <w:p w:rsidR="00125D19" w:rsidRPr="001605B9" w:rsidRDefault="00125D19" w:rsidP="00125D19">
      <w:pPr>
        <w:widowControl/>
        <w:spacing w:line="560" w:lineRule="exact"/>
        <w:jc w:val="left"/>
        <w:rPr>
          <w:rFonts w:ascii="仿宋_GB2312" w:eastAsia="仿宋_GB2312"/>
          <w:b/>
          <w:spacing w:val="-4"/>
          <w:sz w:val="32"/>
          <w:szCs w:val="32"/>
        </w:rPr>
      </w:pPr>
      <w:r w:rsidRPr="001605B9">
        <w:rPr>
          <w:rFonts w:ascii="仿宋_GB2312" w:eastAsia="仿宋_GB2312" w:hint="eastAsia"/>
          <w:b/>
          <w:spacing w:val="-4"/>
          <w:sz w:val="32"/>
          <w:szCs w:val="32"/>
        </w:rPr>
        <w:t>特殊情况</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规则十八</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lastRenderedPageBreak/>
        <w:t xml:space="preserve">　　如出口到一方的全部或者部分货物的目的地发生变化，在货物到达该方之前或者之后，应按下列规则办理：</w:t>
      </w:r>
    </w:p>
    <w:p w:rsidR="00125D19" w:rsidRPr="001605B9" w:rsidRDefault="00125D19" w:rsidP="00125D19">
      <w:pPr>
        <w:widowControl/>
        <w:spacing w:line="560" w:lineRule="exact"/>
        <w:rPr>
          <w:rFonts w:ascii="仿宋_GB2312" w:eastAsia="仿宋_GB2312"/>
          <w:spacing w:val="-4"/>
          <w:sz w:val="32"/>
          <w:szCs w:val="32"/>
        </w:rPr>
      </w:pPr>
      <w:r w:rsidRPr="001605B9">
        <w:rPr>
          <w:rFonts w:ascii="仿宋_GB2312" w:eastAsia="仿宋_GB2312" w:hint="eastAsia"/>
          <w:spacing w:val="-4"/>
          <w:sz w:val="32"/>
          <w:szCs w:val="32"/>
        </w:rPr>
        <w:t xml:space="preserve">　　（一）如果货物已经向指定的进口方海关申报，进口人应向海关提出书面申请，由海关对全部或者部分货物改变目的地的情况在原产地证书上签注认可，然后将正本交还进口人，第二副本应返还签证机构；</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（二）如果货物在运往原产地证书所指定的进口方途中，目的地发生变化，出口人应提出书面申请，并随附已签发的原产地证书，要求对全部或者部分货物重新发证。</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规则十九</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为实施《〈中巴自贸协定〉原产地规则》规则八第（二）款的规定，对经过一个或者多个中国和巴基斯坦以外国家或者地区的境内运输的货物，应向进口方政府机构提交下列单证：</w:t>
      </w:r>
    </w:p>
    <w:p w:rsidR="00125D19" w:rsidRPr="001605B9" w:rsidRDefault="00125D19" w:rsidP="00125D19">
      <w:pPr>
        <w:widowControl/>
        <w:spacing w:line="560" w:lineRule="exact"/>
        <w:jc w:val="left"/>
        <w:outlineLvl w:val="0"/>
        <w:rPr>
          <w:rFonts w:ascii="仿宋_GB2312" w:eastAsia="仿宋_GB2312"/>
          <w:spacing w:val="-4"/>
          <w:sz w:val="32"/>
          <w:szCs w:val="32"/>
        </w:rPr>
      </w:pPr>
      <w:r w:rsidRPr="001605B9">
        <w:rPr>
          <w:rFonts w:ascii="仿宋_GB2312" w:eastAsia="仿宋_GB2312" w:hint="eastAsia"/>
          <w:spacing w:val="-4"/>
          <w:sz w:val="32"/>
          <w:szCs w:val="32"/>
        </w:rPr>
        <w:t xml:space="preserve">　　（一）在出口方签发的联运提单；</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（二）出口方有关</w:t>
      </w:r>
      <w:r>
        <w:rPr>
          <w:rFonts w:ascii="仿宋_GB2312" w:eastAsia="仿宋_GB2312" w:hint="eastAsia"/>
          <w:spacing w:val="-4"/>
          <w:sz w:val="32"/>
          <w:szCs w:val="32"/>
        </w:rPr>
        <w:t>授权</w:t>
      </w:r>
      <w:r w:rsidRPr="001605B9">
        <w:rPr>
          <w:rFonts w:ascii="仿宋_GB2312" w:eastAsia="仿宋_GB2312" w:hint="eastAsia"/>
          <w:spacing w:val="-4"/>
          <w:sz w:val="32"/>
          <w:szCs w:val="32"/>
        </w:rPr>
        <w:t>机构签发的原产地证书；</w:t>
      </w:r>
    </w:p>
    <w:p w:rsidR="00125D19" w:rsidRPr="001605B9" w:rsidRDefault="00125D19" w:rsidP="00125D19">
      <w:pPr>
        <w:widowControl/>
        <w:spacing w:line="560" w:lineRule="exact"/>
        <w:jc w:val="left"/>
        <w:outlineLvl w:val="0"/>
        <w:rPr>
          <w:rFonts w:ascii="仿宋_GB2312" w:eastAsia="仿宋_GB2312"/>
          <w:spacing w:val="-4"/>
          <w:sz w:val="32"/>
          <w:szCs w:val="32"/>
        </w:rPr>
      </w:pPr>
      <w:r w:rsidRPr="001605B9">
        <w:rPr>
          <w:rFonts w:ascii="仿宋_GB2312" w:eastAsia="仿宋_GB2312" w:hint="eastAsia"/>
          <w:spacing w:val="-4"/>
          <w:sz w:val="32"/>
          <w:szCs w:val="32"/>
        </w:rPr>
        <w:t xml:space="preserve">　　（三）货物的原始商业发票；以及</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（四）符合《〈中巴自贸协定〉原产地规则》规则八第（二）款的第1、2及3项所规定的证明文件。</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规则二十</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一）由出口方运至另一方展览并在展览期间或者展览后销售给一方的货物，如果该货物符合《〈中巴自贸协定〉原产地规则》的规定，应享受中国－巴基斯坦自由贸易区优惠关税待遇，但应满足进口方相关政府机构的下列要求：</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lastRenderedPageBreak/>
        <w:t xml:space="preserve">　　1．出口人已将货物从出口方境内运送到展览会举办国并已在该国展出；</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2．出口人已将货物出售或者转让给进口方的收货人；以及</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3．该货物已经以送展时的状态在展览期间或者展览后立即运到进口方。</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（二）为实施以上规定，必须向进口方的有关政府机构提交原产地证书。还必须注明展览会名称及地址，提供展览举办地方有关</w:t>
      </w:r>
      <w:r>
        <w:rPr>
          <w:rFonts w:ascii="仿宋_GB2312" w:eastAsia="仿宋_GB2312" w:hint="eastAsia"/>
          <w:spacing w:val="-4"/>
          <w:sz w:val="32"/>
          <w:szCs w:val="32"/>
        </w:rPr>
        <w:t>授权</w:t>
      </w:r>
      <w:r w:rsidRPr="001605B9">
        <w:rPr>
          <w:rFonts w:ascii="仿宋_GB2312" w:eastAsia="仿宋_GB2312" w:hint="eastAsia"/>
          <w:spacing w:val="-4"/>
          <w:sz w:val="32"/>
          <w:szCs w:val="32"/>
        </w:rPr>
        <w:t>机构签发的证明书以及规则十九第（四）款所列的证明文件。</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（三）上述（一）款的规定适用于任何以出售外国货物为目的的商贸、农业或者手工业展览会、交易会或者在商店或者商业场所举办的类似展览或者展示。展览期间货物应处于海关的监管之下。</w:t>
      </w:r>
    </w:p>
    <w:p w:rsidR="00125D19" w:rsidRPr="001605B9" w:rsidRDefault="00125D19" w:rsidP="00125D19">
      <w:pPr>
        <w:widowControl/>
        <w:spacing w:line="560" w:lineRule="exact"/>
        <w:jc w:val="left"/>
        <w:rPr>
          <w:rFonts w:ascii="仿宋_GB2312" w:eastAsia="仿宋_GB2312"/>
          <w:b/>
          <w:spacing w:val="-4"/>
          <w:sz w:val="32"/>
          <w:szCs w:val="32"/>
        </w:rPr>
      </w:pPr>
      <w:r w:rsidRPr="001605B9">
        <w:rPr>
          <w:rFonts w:ascii="仿宋_GB2312" w:eastAsia="仿宋_GB2312" w:hint="eastAsia"/>
          <w:b/>
          <w:spacing w:val="-4"/>
          <w:sz w:val="32"/>
          <w:szCs w:val="32"/>
        </w:rPr>
        <w:t>反欺诈行为</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规则二十一</w:t>
      </w:r>
    </w:p>
    <w:p w:rsidR="00125D19" w:rsidRPr="001605B9" w:rsidRDefault="00125D19" w:rsidP="00125D19">
      <w:pPr>
        <w:widowControl/>
        <w:spacing w:line="560" w:lineRule="exact"/>
        <w:rPr>
          <w:rFonts w:ascii="仿宋_GB2312" w:eastAsia="仿宋_GB2312"/>
          <w:spacing w:val="-4"/>
          <w:sz w:val="32"/>
          <w:szCs w:val="32"/>
        </w:rPr>
      </w:pPr>
      <w:r w:rsidRPr="001605B9">
        <w:rPr>
          <w:rFonts w:ascii="仿宋_GB2312" w:eastAsia="仿宋_GB2312" w:hint="eastAsia"/>
          <w:spacing w:val="-4"/>
          <w:sz w:val="32"/>
          <w:szCs w:val="32"/>
        </w:rPr>
        <w:t xml:space="preserve">　　（一）当怀疑存在与原产地证书相关的欺诈行为时，有关政府机构应相互合作，对涉嫌人员在各自境内采取行动；</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 xml:space="preserve">　　（二）各方均应对涉及原产地证书的欺诈行为实施法律制裁。</w:t>
      </w:r>
    </w:p>
    <w:p w:rsidR="00125D19" w:rsidRPr="001605B9" w:rsidRDefault="00125D19" w:rsidP="00125D19">
      <w:pPr>
        <w:widowControl/>
        <w:spacing w:line="560" w:lineRule="exact"/>
        <w:jc w:val="left"/>
        <w:rPr>
          <w:rFonts w:ascii="仿宋_GB2312" w:eastAsia="仿宋_GB2312"/>
          <w:b/>
          <w:spacing w:val="-4"/>
          <w:sz w:val="32"/>
          <w:szCs w:val="32"/>
        </w:rPr>
      </w:pPr>
      <w:r w:rsidRPr="001605B9">
        <w:rPr>
          <w:rFonts w:ascii="仿宋_GB2312" w:eastAsia="仿宋_GB2312" w:hint="eastAsia"/>
          <w:b/>
          <w:spacing w:val="-4"/>
          <w:sz w:val="32"/>
          <w:szCs w:val="32"/>
        </w:rPr>
        <w:t>争端磋商</w:t>
      </w:r>
    </w:p>
    <w:p w:rsidR="00125D19" w:rsidRPr="001605B9" w:rsidRDefault="00125D19" w:rsidP="00125D19">
      <w:pPr>
        <w:widowControl/>
        <w:spacing w:line="560" w:lineRule="exact"/>
        <w:jc w:val="left"/>
        <w:rPr>
          <w:rFonts w:ascii="仿宋_GB2312" w:eastAsia="仿宋_GB2312"/>
          <w:spacing w:val="-4"/>
          <w:sz w:val="32"/>
          <w:szCs w:val="32"/>
        </w:rPr>
      </w:pPr>
      <w:r w:rsidRPr="001605B9">
        <w:rPr>
          <w:rFonts w:ascii="仿宋_GB2312" w:eastAsia="仿宋_GB2312" w:hint="eastAsia"/>
          <w:spacing w:val="-4"/>
          <w:sz w:val="32"/>
          <w:szCs w:val="32"/>
        </w:rPr>
        <w:t>规则二十二</w:t>
      </w:r>
    </w:p>
    <w:p w:rsidR="00125D19" w:rsidRPr="008A520E" w:rsidRDefault="00125D19" w:rsidP="00125D19">
      <w:pPr>
        <w:widowControl/>
        <w:spacing w:line="560" w:lineRule="exact"/>
        <w:jc w:val="left"/>
        <w:rPr>
          <w:rFonts w:ascii="仿宋_GB2312" w:eastAsia="仿宋_GB2312"/>
          <w:spacing w:val="-4"/>
          <w:sz w:val="32"/>
          <w:szCs w:val="32"/>
        </w:rPr>
        <w:sectPr w:rsidR="00125D19" w:rsidRPr="008A520E" w:rsidSect="0054714F">
          <w:footerReference w:type="even" r:id="rId9"/>
          <w:footerReference w:type="default" r:id="rId10"/>
          <w:pgSz w:w="11900" w:h="16840"/>
          <w:pgMar w:top="1520" w:right="1520" w:bottom="980" w:left="1680" w:header="0" w:footer="790" w:gutter="0"/>
          <w:pgNumType w:fmt="numberInDash"/>
          <w:cols w:space="720"/>
        </w:sectPr>
      </w:pPr>
      <w:r w:rsidRPr="001605B9">
        <w:rPr>
          <w:rFonts w:ascii="仿宋_GB2312" w:eastAsia="仿宋_GB2312" w:hint="eastAsia"/>
          <w:spacing w:val="-4"/>
          <w:sz w:val="32"/>
          <w:szCs w:val="32"/>
        </w:rPr>
        <w:t xml:space="preserve">　　如果发生关于原产地确定、货物归类或者其他方面的争议，进出口双方的有关政府机构应本着解决争议的目的相互协商，并将最终结果通报对方。</w:t>
      </w:r>
    </w:p>
    <w:p w:rsidR="00125D19" w:rsidRPr="008A520E" w:rsidRDefault="00125D19" w:rsidP="00125D19">
      <w:pPr>
        <w:widowControl/>
        <w:jc w:val="left"/>
        <w:rPr>
          <w:rFonts w:ascii="黑体" w:eastAsia="黑体" w:hAnsi="黑体"/>
          <w:sz w:val="32"/>
          <w:szCs w:val="32"/>
        </w:rPr>
      </w:pPr>
      <w:r w:rsidRPr="008A520E">
        <w:rPr>
          <w:rFonts w:ascii="黑体" w:eastAsia="黑体" w:hAnsi="黑体" w:hint="eastAsia"/>
          <w:sz w:val="32"/>
          <w:szCs w:val="32"/>
        </w:rPr>
        <w:lastRenderedPageBreak/>
        <w:t>附件3</w:t>
      </w:r>
    </w:p>
    <w:p w:rsidR="00125D19" w:rsidRDefault="00125D19" w:rsidP="00125D19">
      <w:pPr>
        <w:widowControl/>
        <w:jc w:val="center"/>
        <w:rPr>
          <w:rFonts w:ascii="方正小标宋简体" w:eastAsia="方正小标宋简体" w:hAnsiTheme="minorEastAsia"/>
          <w:sz w:val="44"/>
          <w:szCs w:val="44"/>
        </w:rPr>
      </w:pPr>
      <w:r w:rsidRPr="008A520E">
        <w:rPr>
          <w:rFonts w:ascii="方正小标宋简体" w:eastAsia="方正小标宋简体" w:hAnsiTheme="minorEastAsia" w:hint="eastAsia"/>
          <w:sz w:val="44"/>
          <w:szCs w:val="44"/>
        </w:rPr>
        <w:t>贸促会中国-巴基斯坦自贸协定原产地</w:t>
      </w:r>
    </w:p>
    <w:p w:rsidR="00125D19" w:rsidRPr="00CC777C" w:rsidRDefault="00125D19" w:rsidP="00125D19">
      <w:pPr>
        <w:widowControl/>
        <w:jc w:val="center"/>
        <w:rPr>
          <w:rFonts w:ascii="方正小标宋简体" w:eastAsia="方正小标宋简体" w:hAnsiTheme="minorEastAsia"/>
          <w:sz w:val="44"/>
          <w:szCs w:val="44"/>
        </w:rPr>
      </w:pPr>
      <w:r w:rsidRPr="008A520E">
        <w:rPr>
          <w:rFonts w:ascii="方正小标宋简体" w:eastAsia="方正小标宋简体" w:hAnsiTheme="minorEastAsia" w:hint="eastAsia"/>
          <w:sz w:val="44"/>
          <w:szCs w:val="44"/>
        </w:rPr>
        <w:t>证书样式</w:t>
      </w:r>
    </w:p>
    <w:p w:rsidR="00125D19" w:rsidRDefault="002A7331" w:rsidP="00125D19">
      <w:pPr>
        <w:widowControl/>
        <w:jc w:val="center"/>
        <w:rPr>
          <w:rFonts w:ascii="仿宋_GB2312" w:eastAsia="仿宋_GB2312" w:hAnsiTheme="minorEastAsia"/>
          <w:sz w:val="32"/>
          <w:szCs w:val="32"/>
        </w:rPr>
      </w:pPr>
      <w:r>
        <w:rPr>
          <w:rFonts w:ascii="仿宋_GB2312" w:eastAsia="仿宋_GB2312" w:hAnsiTheme="minorEastAsia"/>
          <w:noProof/>
          <w:sz w:val="32"/>
          <w:szCs w:val="32"/>
        </w:rPr>
        <w:drawing>
          <wp:inline distT="0" distB="0" distL="0" distR="0">
            <wp:extent cx="5019675" cy="70675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019675" cy="7067550"/>
                    </a:xfrm>
                    <a:prstGeom prst="rect">
                      <a:avLst/>
                    </a:prstGeom>
                    <a:noFill/>
                    <a:ln w="9525">
                      <a:noFill/>
                      <a:miter lim="800000"/>
                      <a:headEnd/>
                      <a:tailEnd/>
                    </a:ln>
                  </pic:spPr>
                </pic:pic>
              </a:graphicData>
            </a:graphic>
          </wp:inline>
        </w:drawing>
      </w:r>
    </w:p>
    <w:p w:rsidR="002A7331" w:rsidRPr="001A3E3F" w:rsidRDefault="002A7331" w:rsidP="00125D19">
      <w:pPr>
        <w:widowControl/>
        <w:jc w:val="center"/>
        <w:rPr>
          <w:rFonts w:ascii="仿宋_GB2312" w:eastAsia="仿宋_GB2312" w:hAnsiTheme="minorEastAsia"/>
          <w:sz w:val="32"/>
          <w:szCs w:val="32"/>
        </w:rPr>
      </w:pPr>
      <w:r>
        <w:rPr>
          <w:rFonts w:ascii="仿宋_GB2312" w:eastAsia="仿宋_GB2312" w:hAnsiTheme="minorEastAsia"/>
          <w:noProof/>
          <w:sz w:val="32"/>
          <w:szCs w:val="32"/>
        </w:rPr>
        <w:lastRenderedPageBreak/>
        <w:drawing>
          <wp:inline distT="0" distB="0" distL="0" distR="0">
            <wp:extent cx="5855165" cy="82772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855165" cy="8277225"/>
                    </a:xfrm>
                    <a:prstGeom prst="rect">
                      <a:avLst/>
                    </a:prstGeom>
                    <a:noFill/>
                    <a:ln w="9525">
                      <a:noFill/>
                      <a:miter lim="800000"/>
                      <a:headEnd/>
                      <a:tailEnd/>
                    </a:ln>
                  </pic:spPr>
                </pic:pic>
              </a:graphicData>
            </a:graphic>
          </wp:inline>
        </w:drawing>
      </w:r>
    </w:p>
    <w:p w:rsidR="00125D19" w:rsidRPr="001A3E3F" w:rsidRDefault="00125D19" w:rsidP="00125D19">
      <w:pPr>
        <w:widowControl/>
        <w:jc w:val="center"/>
        <w:rPr>
          <w:rFonts w:ascii="仿宋_GB2312" w:eastAsia="仿宋_GB2312" w:hAnsiTheme="minorEastAsia"/>
          <w:sz w:val="32"/>
          <w:szCs w:val="32"/>
        </w:rPr>
      </w:pPr>
    </w:p>
    <w:p w:rsidR="00125D19" w:rsidRPr="00CC777C" w:rsidRDefault="002A7331" w:rsidP="00CC777C">
      <w:pPr>
        <w:widowControl/>
        <w:jc w:val="center"/>
        <w:rPr>
          <w:rFonts w:ascii="仿宋_GB2312" w:eastAsia="仿宋_GB2312" w:hAnsiTheme="minorEastAsia"/>
          <w:sz w:val="32"/>
          <w:szCs w:val="32"/>
        </w:rPr>
      </w:pPr>
      <w:r>
        <w:rPr>
          <w:rFonts w:ascii="仿宋_GB2312" w:eastAsia="仿宋_GB2312" w:hAnsiTheme="minorEastAsia"/>
          <w:noProof/>
          <w:sz w:val="32"/>
          <w:szCs w:val="32"/>
        </w:rPr>
        <w:lastRenderedPageBreak/>
        <w:drawing>
          <wp:inline distT="0" distB="0" distL="0" distR="0">
            <wp:extent cx="5808000" cy="8210550"/>
            <wp:effectExtent l="19050" t="0" r="22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808000" cy="8210550"/>
                    </a:xfrm>
                    <a:prstGeom prst="rect">
                      <a:avLst/>
                    </a:prstGeom>
                    <a:noFill/>
                    <a:ln w="9525">
                      <a:noFill/>
                      <a:miter lim="800000"/>
                      <a:headEnd/>
                      <a:tailEnd/>
                    </a:ln>
                  </pic:spPr>
                </pic:pic>
              </a:graphicData>
            </a:graphic>
          </wp:inline>
        </w:drawing>
      </w:r>
    </w:p>
    <w:sectPr w:rsidR="00125D19" w:rsidRPr="00CC777C" w:rsidSect="007A02B1">
      <w:footerReference w:type="even" r:id="rId13"/>
      <w:footerReference w:type="default" r:id="rId14"/>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C93" w:rsidRDefault="00C71C93" w:rsidP="007A02B1">
      <w:r>
        <w:separator/>
      </w:r>
    </w:p>
  </w:endnote>
  <w:endnote w:type="continuationSeparator" w:id="1">
    <w:p w:rsidR="00C71C93" w:rsidRDefault="00C71C93" w:rsidP="007A0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 Song">
    <w:altName w:val="宋体"/>
    <w:panose1 w:val="00000000000000000000"/>
    <w:charset w:val="86"/>
    <w:family w:val="roman"/>
    <w:notTrueType/>
    <w:pitch w:val="default"/>
    <w:sig w:usb0="00000003" w:usb1="080E0000" w:usb2="00000010"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0468"/>
      <w:docPartObj>
        <w:docPartGallery w:val="Page Numbers (Bottom of Page)"/>
        <w:docPartUnique/>
      </w:docPartObj>
    </w:sdtPr>
    <w:sdtContent>
      <w:p w:rsidR="00125D19" w:rsidRDefault="008A29BF">
        <w:pPr>
          <w:pStyle w:val="a3"/>
          <w:jc w:val="right"/>
        </w:pPr>
        <w:fldSimple w:instr=" PAGE   \* MERGEFORMAT ">
          <w:r w:rsidR="00837A18" w:rsidRPr="00837A18">
            <w:rPr>
              <w:rFonts w:asciiTheme="minorEastAsia" w:hAnsiTheme="minorEastAsia"/>
              <w:noProof/>
              <w:sz w:val="28"/>
              <w:szCs w:val="28"/>
              <w:lang w:val="zh-CN"/>
            </w:rPr>
            <w:t>-</w:t>
          </w:r>
          <w:r w:rsidR="00837A18" w:rsidRPr="00837A18">
            <w:rPr>
              <w:rFonts w:asciiTheme="minorEastAsia" w:hAnsiTheme="minorEastAsia"/>
              <w:noProof/>
              <w:sz w:val="28"/>
              <w:szCs w:val="28"/>
            </w:rPr>
            <w:t xml:space="preserve"> 2 -</w:t>
          </w:r>
        </w:fldSimple>
      </w:p>
    </w:sdtContent>
  </w:sdt>
  <w:p w:rsidR="00125D19" w:rsidRDefault="00125D1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0470"/>
      <w:docPartObj>
        <w:docPartGallery w:val="Page Numbers (Bottom of Page)"/>
        <w:docPartUnique/>
      </w:docPartObj>
    </w:sdtPr>
    <w:sdtEndPr>
      <w:rPr>
        <w:rFonts w:asciiTheme="minorEastAsia" w:hAnsiTheme="minorEastAsia"/>
        <w:sz w:val="28"/>
        <w:szCs w:val="28"/>
      </w:rPr>
    </w:sdtEndPr>
    <w:sdtContent>
      <w:p w:rsidR="00125D19" w:rsidRPr="0054714F" w:rsidRDefault="008A29BF">
        <w:pPr>
          <w:pStyle w:val="a3"/>
          <w:jc w:val="right"/>
          <w:rPr>
            <w:rFonts w:asciiTheme="minorEastAsia" w:hAnsiTheme="minorEastAsia"/>
            <w:sz w:val="28"/>
            <w:szCs w:val="28"/>
          </w:rPr>
        </w:pPr>
        <w:r w:rsidRPr="0054714F">
          <w:rPr>
            <w:rFonts w:asciiTheme="minorEastAsia" w:hAnsiTheme="minorEastAsia"/>
            <w:sz w:val="28"/>
            <w:szCs w:val="28"/>
          </w:rPr>
          <w:fldChar w:fldCharType="begin"/>
        </w:r>
        <w:r w:rsidR="00125D19" w:rsidRPr="0054714F">
          <w:rPr>
            <w:rFonts w:asciiTheme="minorEastAsia" w:hAnsiTheme="minorEastAsia"/>
            <w:sz w:val="28"/>
            <w:szCs w:val="28"/>
          </w:rPr>
          <w:instrText xml:space="preserve"> PAGE   \* MERGEFORMAT </w:instrText>
        </w:r>
        <w:r w:rsidRPr="0054714F">
          <w:rPr>
            <w:rFonts w:asciiTheme="minorEastAsia" w:hAnsiTheme="minorEastAsia"/>
            <w:sz w:val="28"/>
            <w:szCs w:val="28"/>
          </w:rPr>
          <w:fldChar w:fldCharType="separate"/>
        </w:r>
        <w:r w:rsidR="00837A18" w:rsidRPr="00837A18">
          <w:rPr>
            <w:rFonts w:asciiTheme="minorEastAsia" w:hAnsiTheme="minorEastAsia"/>
            <w:noProof/>
            <w:sz w:val="28"/>
            <w:szCs w:val="28"/>
            <w:lang w:val="zh-CN"/>
          </w:rPr>
          <w:t>-</w:t>
        </w:r>
        <w:r w:rsidR="00837A18">
          <w:rPr>
            <w:rFonts w:asciiTheme="minorEastAsia" w:hAnsiTheme="minorEastAsia"/>
            <w:noProof/>
            <w:sz w:val="28"/>
            <w:szCs w:val="28"/>
          </w:rPr>
          <w:t xml:space="preserve"> 1 -</w:t>
        </w:r>
        <w:r w:rsidRPr="0054714F">
          <w:rPr>
            <w:rFonts w:asciiTheme="minorEastAsia" w:hAnsiTheme="minorEastAsia"/>
            <w:sz w:val="28"/>
            <w:szCs w:val="28"/>
          </w:rPr>
          <w:fldChar w:fldCharType="end"/>
        </w:r>
      </w:p>
    </w:sdtContent>
  </w:sdt>
  <w:p w:rsidR="00125D19" w:rsidRDefault="00125D1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71E" w:rsidRDefault="008A29BF">
    <w:pPr>
      <w:pStyle w:val="a3"/>
    </w:pPr>
    <w:r>
      <w:rPr>
        <w:rFonts w:asciiTheme="minorEastAsia" w:hAnsiTheme="minorEastAsia"/>
        <w:sz w:val="28"/>
        <w:szCs w:val="28"/>
      </w:rPr>
      <w:fldChar w:fldCharType="begin"/>
    </w:r>
    <w:r w:rsidR="00C6071E">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837A18" w:rsidRPr="00837A18">
      <w:rPr>
        <w:rFonts w:asciiTheme="minorEastAsia" w:hAnsiTheme="minorEastAsia"/>
        <w:noProof/>
        <w:sz w:val="28"/>
        <w:szCs w:val="28"/>
        <w:lang w:val="zh-CN"/>
      </w:rPr>
      <w:t>-</w:t>
    </w:r>
    <w:r w:rsidR="00837A18">
      <w:rPr>
        <w:rFonts w:asciiTheme="minorEastAsia" w:hAnsiTheme="minorEastAsia"/>
        <w:noProof/>
        <w:sz w:val="28"/>
        <w:szCs w:val="28"/>
      </w:rPr>
      <w:t xml:space="preserve"> 16 -</w:t>
    </w:r>
    <w:r>
      <w:rPr>
        <w:rFonts w:asciiTheme="minorEastAsia" w:hAnsiTheme="minorEastAsia"/>
        <w:sz w:val="28"/>
        <w:szCs w:val="28"/>
      </w:rPr>
      <w:fldChar w:fldCharType="end"/>
    </w:r>
  </w:p>
  <w:p w:rsidR="00C6071E" w:rsidRDefault="00C6071E">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71E" w:rsidRDefault="008A29BF">
    <w:pPr>
      <w:pStyle w:val="a3"/>
      <w:jc w:val="right"/>
    </w:pPr>
    <w:r>
      <w:rPr>
        <w:rFonts w:asciiTheme="minorEastAsia" w:hAnsiTheme="minorEastAsia"/>
        <w:sz w:val="28"/>
        <w:szCs w:val="28"/>
      </w:rPr>
      <w:fldChar w:fldCharType="begin"/>
    </w:r>
    <w:r w:rsidR="00C6071E">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837A18" w:rsidRPr="00837A18">
      <w:rPr>
        <w:rFonts w:asciiTheme="minorEastAsia" w:hAnsiTheme="minorEastAsia"/>
        <w:noProof/>
        <w:sz w:val="28"/>
        <w:szCs w:val="28"/>
        <w:lang w:val="zh-CN"/>
      </w:rPr>
      <w:t>-</w:t>
    </w:r>
    <w:r w:rsidR="00837A18">
      <w:rPr>
        <w:rFonts w:asciiTheme="minorEastAsia" w:hAnsiTheme="minorEastAsia"/>
        <w:noProof/>
        <w:sz w:val="28"/>
        <w:szCs w:val="28"/>
      </w:rPr>
      <w:t xml:space="preserve"> 17 -</w:t>
    </w:r>
    <w:r>
      <w:rPr>
        <w:rFonts w:asciiTheme="minorEastAsia" w:hAnsiTheme="minorEastAsia"/>
        <w:sz w:val="28"/>
        <w:szCs w:val="28"/>
      </w:rPr>
      <w:fldChar w:fldCharType="end"/>
    </w:r>
  </w:p>
  <w:p w:rsidR="00C6071E" w:rsidRDefault="00C6071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C93" w:rsidRDefault="00C71C93" w:rsidP="007A02B1">
      <w:r>
        <w:separator/>
      </w:r>
    </w:p>
  </w:footnote>
  <w:footnote w:type="continuationSeparator" w:id="1">
    <w:p w:rsidR="00C71C93" w:rsidRDefault="00C71C93" w:rsidP="007A0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6E07"/>
    <w:multiLevelType w:val="hybridMultilevel"/>
    <w:tmpl w:val="6C100338"/>
    <w:lvl w:ilvl="0" w:tplc="3D960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2D5224"/>
    <w:multiLevelType w:val="hybridMultilevel"/>
    <w:tmpl w:val="004A5310"/>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C6E70D4"/>
    <w:multiLevelType w:val="hybridMultilevel"/>
    <w:tmpl w:val="AC0E3F80"/>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0F63049"/>
    <w:multiLevelType w:val="hybridMultilevel"/>
    <w:tmpl w:val="45927C04"/>
    <w:lvl w:ilvl="0" w:tplc="89A288BE">
      <w:start w:val="1"/>
      <w:numFmt w:val="lowerLetter"/>
      <w:lvlText w:val="%1."/>
      <w:lvlJc w:val="left"/>
      <w:pPr>
        <w:ind w:left="1080" w:hanging="360"/>
      </w:pPr>
      <w:rPr>
        <w:rFonts w:hint="default"/>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4">
    <w:nsid w:val="22C641E8"/>
    <w:multiLevelType w:val="hybridMultilevel"/>
    <w:tmpl w:val="659474A0"/>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BDB3A64"/>
    <w:multiLevelType w:val="hybridMultilevel"/>
    <w:tmpl w:val="27DA4ACA"/>
    <w:lvl w:ilvl="0" w:tplc="85126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0E3C8B"/>
    <w:multiLevelType w:val="hybridMultilevel"/>
    <w:tmpl w:val="926A515C"/>
    <w:lvl w:ilvl="0" w:tplc="19E277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984102"/>
    <w:multiLevelType w:val="hybridMultilevel"/>
    <w:tmpl w:val="D458CC80"/>
    <w:lvl w:ilvl="0" w:tplc="34200E9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3BCF2CC7"/>
    <w:multiLevelType w:val="hybridMultilevel"/>
    <w:tmpl w:val="2E2A836A"/>
    <w:lvl w:ilvl="0" w:tplc="8EAE3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9A7F1A"/>
    <w:multiLevelType w:val="hybridMultilevel"/>
    <w:tmpl w:val="E0B6581C"/>
    <w:lvl w:ilvl="0" w:tplc="2474EF1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494E6C6B"/>
    <w:multiLevelType w:val="hybridMultilevel"/>
    <w:tmpl w:val="7B864DCA"/>
    <w:lvl w:ilvl="0" w:tplc="37E48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9471BA"/>
    <w:multiLevelType w:val="hybridMultilevel"/>
    <w:tmpl w:val="D2C0BAC6"/>
    <w:lvl w:ilvl="0" w:tplc="3B6E65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38A0B9F"/>
    <w:multiLevelType w:val="hybridMultilevel"/>
    <w:tmpl w:val="77AA3098"/>
    <w:lvl w:ilvl="0" w:tplc="42785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B2435C"/>
    <w:multiLevelType w:val="multilevel"/>
    <w:tmpl w:val="D9F8A61A"/>
    <w:lvl w:ilvl="0">
      <w:start w:val="1"/>
      <w:numFmt w:val="decimal"/>
      <w:lvlText w:val="%1."/>
      <w:lvlJc w:val="left"/>
      <w:pPr>
        <w:ind w:left="360" w:hanging="360"/>
      </w:pPr>
      <w:rPr>
        <w:rFonts w:hint="default"/>
      </w:rPr>
    </w:lvl>
    <w:lvl w:ilvl="1">
      <w:start w:val="4"/>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04627FA"/>
    <w:multiLevelType w:val="hybridMultilevel"/>
    <w:tmpl w:val="357E7934"/>
    <w:lvl w:ilvl="0" w:tplc="34200E9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669B1678"/>
    <w:multiLevelType w:val="hybridMultilevel"/>
    <w:tmpl w:val="1CE498E6"/>
    <w:lvl w:ilvl="0" w:tplc="D90C3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923E43"/>
    <w:multiLevelType w:val="hybridMultilevel"/>
    <w:tmpl w:val="5F781D8E"/>
    <w:lvl w:ilvl="0" w:tplc="89A288BE">
      <w:start w:val="1"/>
      <w:numFmt w:val="lowerLetter"/>
      <w:lvlText w:val="%1."/>
      <w:lvlJc w:val="left"/>
      <w:pPr>
        <w:ind w:left="1080" w:hanging="360"/>
      </w:pPr>
      <w:rPr>
        <w:rFonts w:hint="default"/>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17">
    <w:nsid w:val="6B8C333A"/>
    <w:multiLevelType w:val="hybridMultilevel"/>
    <w:tmpl w:val="B2588A06"/>
    <w:lvl w:ilvl="0" w:tplc="D8061D0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6E00576F"/>
    <w:multiLevelType w:val="hybridMultilevel"/>
    <w:tmpl w:val="1CF444D6"/>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6EFF7659"/>
    <w:multiLevelType w:val="hybridMultilevel"/>
    <w:tmpl w:val="20EED0C6"/>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5091CFF"/>
    <w:multiLevelType w:val="hybridMultilevel"/>
    <w:tmpl w:val="31D4EAEC"/>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75BE5179"/>
    <w:multiLevelType w:val="hybridMultilevel"/>
    <w:tmpl w:val="28A49EEA"/>
    <w:lvl w:ilvl="0" w:tplc="C93EE35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nsid w:val="7B6241F5"/>
    <w:multiLevelType w:val="hybridMultilevel"/>
    <w:tmpl w:val="5218F98E"/>
    <w:lvl w:ilvl="0" w:tplc="89A288BE">
      <w:start w:val="1"/>
      <w:numFmt w:val="lowerLetter"/>
      <w:lvlText w:val="%1."/>
      <w:lvlJc w:val="left"/>
      <w:pPr>
        <w:ind w:left="1080" w:hanging="360"/>
      </w:pPr>
      <w:rPr>
        <w:rFonts w:hint="default"/>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23">
    <w:nsid w:val="7F065095"/>
    <w:multiLevelType w:val="hybridMultilevel"/>
    <w:tmpl w:val="B2588A06"/>
    <w:lvl w:ilvl="0" w:tplc="D8061D0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5"/>
  </w:num>
  <w:num w:numId="11">
    <w:abstractNumId w:val="0"/>
  </w:num>
  <w:num w:numId="12">
    <w:abstractNumId w:val="14"/>
  </w:num>
  <w:num w:numId="13">
    <w:abstractNumId w:val="7"/>
  </w:num>
  <w:num w:numId="14">
    <w:abstractNumId w:val="17"/>
  </w:num>
  <w:num w:numId="15">
    <w:abstractNumId w:val="6"/>
  </w:num>
  <w:num w:numId="16">
    <w:abstractNumId w:val="15"/>
  </w:num>
  <w:num w:numId="17">
    <w:abstractNumId w:val="21"/>
  </w:num>
  <w:num w:numId="18">
    <w:abstractNumId w:val="23"/>
  </w:num>
  <w:num w:numId="19">
    <w:abstractNumId w:val="16"/>
  </w:num>
  <w:num w:numId="20">
    <w:abstractNumId w:val="3"/>
  </w:num>
  <w:num w:numId="21">
    <w:abstractNumId w:val="22"/>
  </w:num>
  <w:num w:numId="22">
    <w:abstractNumId w:val="9"/>
  </w:num>
  <w:num w:numId="23">
    <w:abstractNumId w:val="13"/>
  </w:num>
  <w:num w:numId="24">
    <w:abstractNumId w:val="10"/>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02B1"/>
    <w:rsid w:val="000013B2"/>
    <w:rsid w:val="00007D66"/>
    <w:rsid w:val="00010873"/>
    <w:rsid w:val="00010999"/>
    <w:rsid w:val="00020CA5"/>
    <w:rsid w:val="0002316B"/>
    <w:rsid w:val="00023F10"/>
    <w:rsid w:val="00030FA7"/>
    <w:rsid w:val="0003182B"/>
    <w:rsid w:val="000415EA"/>
    <w:rsid w:val="0007104A"/>
    <w:rsid w:val="000764FC"/>
    <w:rsid w:val="00083BB2"/>
    <w:rsid w:val="00090F86"/>
    <w:rsid w:val="000921BB"/>
    <w:rsid w:val="00096D13"/>
    <w:rsid w:val="000C2C84"/>
    <w:rsid w:val="000D3865"/>
    <w:rsid w:val="000D7DBA"/>
    <w:rsid w:val="0010161F"/>
    <w:rsid w:val="00112B3C"/>
    <w:rsid w:val="0012107D"/>
    <w:rsid w:val="00125D19"/>
    <w:rsid w:val="00134539"/>
    <w:rsid w:val="00153A83"/>
    <w:rsid w:val="001547B0"/>
    <w:rsid w:val="0015576B"/>
    <w:rsid w:val="0016331A"/>
    <w:rsid w:val="00165B0B"/>
    <w:rsid w:val="00172C08"/>
    <w:rsid w:val="00173180"/>
    <w:rsid w:val="0019561E"/>
    <w:rsid w:val="001A27ED"/>
    <w:rsid w:val="001B47C0"/>
    <w:rsid w:val="001B77F5"/>
    <w:rsid w:val="001D19F2"/>
    <w:rsid w:val="001D1D7C"/>
    <w:rsid w:val="001D4893"/>
    <w:rsid w:val="001E1059"/>
    <w:rsid w:val="001F1527"/>
    <w:rsid w:val="001F6AF1"/>
    <w:rsid w:val="00211B42"/>
    <w:rsid w:val="00217D55"/>
    <w:rsid w:val="00234824"/>
    <w:rsid w:val="00252145"/>
    <w:rsid w:val="002531A5"/>
    <w:rsid w:val="00261A40"/>
    <w:rsid w:val="002705A9"/>
    <w:rsid w:val="00273B31"/>
    <w:rsid w:val="00276649"/>
    <w:rsid w:val="00292B7B"/>
    <w:rsid w:val="002A19FD"/>
    <w:rsid w:val="002A7331"/>
    <w:rsid w:val="002B0282"/>
    <w:rsid w:val="002B71F6"/>
    <w:rsid w:val="002C19B7"/>
    <w:rsid w:val="002C1BAA"/>
    <w:rsid w:val="002C25A0"/>
    <w:rsid w:val="002D1D69"/>
    <w:rsid w:val="002D428F"/>
    <w:rsid w:val="002E3DD9"/>
    <w:rsid w:val="00303F34"/>
    <w:rsid w:val="00305DEC"/>
    <w:rsid w:val="003065C8"/>
    <w:rsid w:val="00316A0A"/>
    <w:rsid w:val="003359F0"/>
    <w:rsid w:val="003644A8"/>
    <w:rsid w:val="00365A55"/>
    <w:rsid w:val="00365D3C"/>
    <w:rsid w:val="003734C6"/>
    <w:rsid w:val="003741E2"/>
    <w:rsid w:val="00380329"/>
    <w:rsid w:val="00392B34"/>
    <w:rsid w:val="00392B5A"/>
    <w:rsid w:val="0039661D"/>
    <w:rsid w:val="003A565C"/>
    <w:rsid w:val="003B1EC2"/>
    <w:rsid w:val="003B4309"/>
    <w:rsid w:val="003B7C8F"/>
    <w:rsid w:val="003C233C"/>
    <w:rsid w:val="003E2713"/>
    <w:rsid w:val="003F1D3C"/>
    <w:rsid w:val="00403110"/>
    <w:rsid w:val="00415ECE"/>
    <w:rsid w:val="004314BE"/>
    <w:rsid w:val="00444546"/>
    <w:rsid w:val="0044573B"/>
    <w:rsid w:val="004604D3"/>
    <w:rsid w:val="004615B0"/>
    <w:rsid w:val="00461DF4"/>
    <w:rsid w:val="0046679C"/>
    <w:rsid w:val="0047648F"/>
    <w:rsid w:val="004874CA"/>
    <w:rsid w:val="00491226"/>
    <w:rsid w:val="004947A2"/>
    <w:rsid w:val="004B40F2"/>
    <w:rsid w:val="004B5A9B"/>
    <w:rsid w:val="004D2638"/>
    <w:rsid w:val="004D45AB"/>
    <w:rsid w:val="004E524A"/>
    <w:rsid w:val="004E5B72"/>
    <w:rsid w:val="004E66FC"/>
    <w:rsid w:val="004F41D1"/>
    <w:rsid w:val="004F7D85"/>
    <w:rsid w:val="00506512"/>
    <w:rsid w:val="00515403"/>
    <w:rsid w:val="0051721F"/>
    <w:rsid w:val="005222D2"/>
    <w:rsid w:val="0053720E"/>
    <w:rsid w:val="00537FD2"/>
    <w:rsid w:val="00567F0C"/>
    <w:rsid w:val="005872AF"/>
    <w:rsid w:val="0059141A"/>
    <w:rsid w:val="00596F2C"/>
    <w:rsid w:val="005A0921"/>
    <w:rsid w:val="005A6633"/>
    <w:rsid w:val="005B2B47"/>
    <w:rsid w:val="005B4F52"/>
    <w:rsid w:val="005C02FB"/>
    <w:rsid w:val="005C5B87"/>
    <w:rsid w:val="005D1B6D"/>
    <w:rsid w:val="005E02E0"/>
    <w:rsid w:val="005E39F9"/>
    <w:rsid w:val="005F42AE"/>
    <w:rsid w:val="005F558E"/>
    <w:rsid w:val="0061030F"/>
    <w:rsid w:val="006200A4"/>
    <w:rsid w:val="006222CD"/>
    <w:rsid w:val="006232BA"/>
    <w:rsid w:val="00641844"/>
    <w:rsid w:val="00641BCC"/>
    <w:rsid w:val="00641FC0"/>
    <w:rsid w:val="006475FB"/>
    <w:rsid w:val="006561BE"/>
    <w:rsid w:val="00656642"/>
    <w:rsid w:val="00673A78"/>
    <w:rsid w:val="006802EF"/>
    <w:rsid w:val="0069639B"/>
    <w:rsid w:val="00696AE4"/>
    <w:rsid w:val="00696ED7"/>
    <w:rsid w:val="006A07C0"/>
    <w:rsid w:val="006A3130"/>
    <w:rsid w:val="006B5612"/>
    <w:rsid w:val="006C0C27"/>
    <w:rsid w:val="006D39C2"/>
    <w:rsid w:val="006D5DF6"/>
    <w:rsid w:val="006E051F"/>
    <w:rsid w:val="006E1013"/>
    <w:rsid w:val="006F491B"/>
    <w:rsid w:val="006F6444"/>
    <w:rsid w:val="006F6E29"/>
    <w:rsid w:val="00712F07"/>
    <w:rsid w:val="007226B2"/>
    <w:rsid w:val="00727267"/>
    <w:rsid w:val="007355BB"/>
    <w:rsid w:val="00740575"/>
    <w:rsid w:val="0074222E"/>
    <w:rsid w:val="007474FD"/>
    <w:rsid w:val="00747D46"/>
    <w:rsid w:val="0075310B"/>
    <w:rsid w:val="00763291"/>
    <w:rsid w:val="0077083C"/>
    <w:rsid w:val="00771B5D"/>
    <w:rsid w:val="00777891"/>
    <w:rsid w:val="007A02B1"/>
    <w:rsid w:val="007A2B1B"/>
    <w:rsid w:val="007A35DB"/>
    <w:rsid w:val="007A3EA0"/>
    <w:rsid w:val="007A59A3"/>
    <w:rsid w:val="007D0118"/>
    <w:rsid w:val="007F39B4"/>
    <w:rsid w:val="007F4324"/>
    <w:rsid w:val="007F5FF4"/>
    <w:rsid w:val="007F7132"/>
    <w:rsid w:val="008117AF"/>
    <w:rsid w:val="00814AF0"/>
    <w:rsid w:val="008208A5"/>
    <w:rsid w:val="00823970"/>
    <w:rsid w:val="0083246B"/>
    <w:rsid w:val="00837A18"/>
    <w:rsid w:val="00846242"/>
    <w:rsid w:val="00847954"/>
    <w:rsid w:val="00857333"/>
    <w:rsid w:val="00857464"/>
    <w:rsid w:val="008627EC"/>
    <w:rsid w:val="00864FE7"/>
    <w:rsid w:val="00873358"/>
    <w:rsid w:val="00886374"/>
    <w:rsid w:val="008920E1"/>
    <w:rsid w:val="00897ED1"/>
    <w:rsid w:val="008A29BF"/>
    <w:rsid w:val="008A5C6E"/>
    <w:rsid w:val="008B0CFF"/>
    <w:rsid w:val="008B4711"/>
    <w:rsid w:val="008E2CE1"/>
    <w:rsid w:val="008F0FAF"/>
    <w:rsid w:val="009178D3"/>
    <w:rsid w:val="00920BA7"/>
    <w:rsid w:val="009211BF"/>
    <w:rsid w:val="00926C7D"/>
    <w:rsid w:val="0095293F"/>
    <w:rsid w:val="00960E49"/>
    <w:rsid w:val="00974554"/>
    <w:rsid w:val="00982240"/>
    <w:rsid w:val="00992F32"/>
    <w:rsid w:val="009A0EFF"/>
    <w:rsid w:val="009A4C25"/>
    <w:rsid w:val="009B264C"/>
    <w:rsid w:val="009E2FD9"/>
    <w:rsid w:val="009E35C3"/>
    <w:rsid w:val="009F0A25"/>
    <w:rsid w:val="009F5CB0"/>
    <w:rsid w:val="00A079DA"/>
    <w:rsid w:val="00A24056"/>
    <w:rsid w:val="00A260A9"/>
    <w:rsid w:val="00A273FC"/>
    <w:rsid w:val="00A314AE"/>
    <w:rsid w:val="00A35902"/>
    <w:rsid w:val="00A3736C"/>
    <w:rsid w:val="00A416E8"/>
    <w:rsid w:val="00A454CF"/>
    <w:rsid w:val="00A617F7"/>
    <w:rsid w:val="00A63F40"/>
    <w:rsid w:val="00A805BD"/>
    <w:rsid w:val="00A90D5C"/>
    <w:rsid w:val="00A9644D"/>
    <w:rsid w:val="00AA73E7"/>
    <w:rsid w:val="00AB20F4"/>
    <w:rsid w:val="00AB3C91"/>
    <w:rsid w:val="00AC3123"/>
    <w:rsid w:val="00AD5796"/>
    <w:rsid w:val="00AD7E46"/>
    <w:rsid w:val="00AF6DE9"/>
    <w:rsid w:val="00B07FB9"/>
    <w:rsid w:val="00B25683"/>
    <w:rsid w:val="00B30F33"/>
    <w:rsid w:val="00B3334C"/>
    <w:rsid w:val="00B36C08"/>
    <w:rsid w:val="00B36D75"/>
    <w:rsid w:val="00B51C8C"/>
    <w:rsid w:val="00B5259D"/>
    <w:rsid w:val="00B54B9E"/>
    <w:rsid w:val="00B64981"/>
    <w:rsid w:val="00B74EFF"/>
    <w:rsid w:val="00B852C2"/>
    <w:rsid w:val="00B85E28"/>
    <w:rsid w:val="00B90868"/>
    <w:rsid w:val="00B96C4E"/>
    <w:rsid w:val="00BB6949"/>
    <w:rsid w:val="00BD371C"/>
    <w:rsid w:val="00BD6317"/>
    <w:rsid w:val="00BE5D2F"/>
    <w:rsid w:val="00BE5E08"/>
    <w:rsid w:val="00BF332C"/>
    <w:rsid w:val="00C20325"/>
    <w:rsid w:val="00C32482"/>
    <w:rsid w:val="00C34E95"/>
    <w:rsid w:val="00C4210C"/>
    <w:rsid w:val="00C50EE0"/>
    <w:rsid w:val="00C52EAA"/>
    <w:rsid w:val="00C5435D"/>
    <w:rsid w:val="00C6071E"/>
    <w:rsid w:val="00C67E6E"/>
    <w:rsid w:val="00C71C93"/>
    <w:rsid w:val="00C74080"/>
    <w:rsid w:val="00C829EC"/>
    <w:rsid w:val="00C8740E"/>
    <w:rsid w:val="00C95E8D"/>
    <w:rsid w:val="00C964D0"/>
    <w:rsid w:val="00CA06BA"/>
    <w:rsid w:val="00CA18A4"/>
    <w:rsid w:val="00CA2C1D"/>
    <w:rsid w:val="00CA7DBC"/>
    <w:rsid w:val="00CB1672"/>
    <w:rsid w:val="00CB5961"/>
    <w:rsid w:val="00CC773E"/>
    <w:rsid w:val="00CC777C"/>
    <w:rsid w:val="00CD2EC1"/>
    <w:rsid w:val="00CF64CE"/>
    <w:rsid w:val="00D07990"/>
    <w:rsid w:val="00D12F8D"/>
    <w:rsid w:val="00D26BAF"/>
    <w:rsid w:val="00D26DE4"/>
    <w:rsid w:val="00D275F0"/>
    <w:rsid w:val="00D35410"/>
    <w:rsid w:val="00D574D8"/>
    <w:rsid w:val="00D6217B"/>
    <w:rsid w:val="00D736AA"/>
    <w:rsid w:val="00DA7C29"/>
    <w:rsid w:val="00DC0983"/>
    <w:rsid w:val="00DE5A5A"/>
    <w:rsid w:val="00E00435"/>
    <w:rsid w:val="00E16960"/>
    <w:rsid w:val="00E20092"/>
    <w:rsid w:val="00E54FCE"/>
    <w:rsid w:val="00E56BA4"/>
    <w:rsid w:val="00E57906"/>
    <w:rsid w:val="00E57DF4"/>
    <w:rsid w:val="00E63B2A"/>
    <w:rsid w:val="00E81529"/>
    <w:rsid w:val="00E939A4"/>
    <w:rsid w:val="00E950C8"/>
    <w:rsid w:val="00E9787B"/>
    <w:rsid w:val="00EA041B"/>
    <w:rsid w:val="00EA0C9F"/>
    <w:rsid w:val="00EB0E2B"/>
    <w:rsid w:val="00EB47E9"/>
    <w:rsid w:val="00EB655A"/>
    <w:rsid w:val="00EF2D54"/>
    <w:rsid w:val="00F025E5"/>
    <w:rsid w:val="00F0281A"/>
    <w:rsid w:val="00F03CA2"/>
    <w:rsid w:val="00F04F3A"/>
    <w:rsid w:val="00F058D9"/>
    <w:rsid w:val="00F06915"/>
    <w:rsid w:val="00F1350D"/>
    <w:rsid w:val="00F174F9"/>
    <w:rsid w:val="00F20B76"/>
    <w:rsid w:val="00F27E05"/>
    <w:rsid w:val="00F36643"/>
    <w:rsid w:val="00F5145C"/>
    <w:rsid w:val="00F65C25"/>
    <w:rsid w:val="00F74014"/>
    <w:rsid w:val="00F81BE6"/>
    <w:rsid w:val="00F944E4"/>
    <w:rsid w:val="00FA0493"/>
    <w:rsid w:val="00FA59DC"/>
    <w:rsid w:val="00FA7F75"/>
    <w:rsid w:val="00FB7569"/>
    <w:rsid w:val="00FC61A7"/>
    <w:rsid w:val="00FE39B4"/>
    <w:rsid w:val="00FF19D1"/>
    <w:rsid w:val="00FF2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semiHidden="0" w:qFormat="1"/>
    <w:lsdException w:name="caption" w:uiPriority="35" w:qFormat="1"/>
    <w:lsdException w:name="List 2" w:uiPriority="0"/>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2B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02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A02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A02B1"/>
    <w:rPr>
      <w:sz w:val="18"/>
      <w:szCs w:val="18"/>
    </w:rPr>
  </w:style>
  <w:style w:type="character" w:customStyle="1" w:styleId="Char">
    <w:name w:val="页脚 Char"/>
    <w:basedOn w:val="a0"/>
    <w:link w:val="a3"/>
    <w:uiPriority w:val="99"/>
    <w:qFormat/>
    <w:rsid w:val="007A02B1"/>
    <w:rPr>
      <w:sz w:val="18"/>
      <w:szCs w:val="18"/>
    </w:rPr>
  </w:style>
  <w:style w:type="paragraph" w:styleId="a5">
    <w:name w:val="Balloon Text"/>
    <w:basedOn w:val="a"/>
    <w:link w:val="Char1"/>
    <w:uiPriority w:val="99"/>
    <w:semiHidden/>
    <w:unhideWhenUsed/>
    <w:rsid w:val="00C6071E"/>
    <w:rPr>
      <w:sz w:val="18"/>
      <w:szCs w:val="18"/>
    </w:rPr>
  </w:style>
  <w:style w:type="character" w:customStyle="1" w:styleId="Char1">
    <w:name w:val="批注框文本 Char"/>
    <w:basedOn w:val="a0"/>
    <w:link w:val="a5"/>
    <w:uiPriority w:val="99"/>
    <w:semiHidden/>
    <w:rsid w:val="00C6071E"/>
    <w:rPr>
      <w:rFonts w:asciiTheme="minorHAnsi" w:eastAsiaTheme="minorEastAsia" w:hAnsiTheme="minorHAnsi" w:cstheme="minorBidi"/>
      <w:kern w:val="2"/>
      <w:sz w:val="18"/>
      <w:szCs w:val="18"/>
    </w:rPr>
  </w:style>
  <w:style w:type="paragraph" w:styleId="a6">
    <w:name w:val="footnote text"/>
    <w:basedOn w:val="a"/>
    <w:link w:val="Char2"/>
    <w:semiHidden/>
    <w:unhideWhenUsed/>
    <w:rsid w:val="00BE5D2F"/>
    <w:pPr>
      <w:snapToGrid w:val="0"/>
      <w:spacing w:after="120" w:line="276" w:lineRule="auto"/>
      <w:jc w:val="left"/>
    </w:pPr>
    <w:rPr>
      <w:sz w:val="18"/>
      <w:szCs w:val="18"/>
    </w:rPr>
  </w:style>
  <w:style w:type="character" w:customStyle="1" w:styleId="Char2">
    <w:name w:val="脚注文本 Char"/>
    <w:basedOn w:val="a0"/>
    <w:link w:val="a6"/>
    <w:semiHidden/>
    <w:rsid w:val="00BE5D2F"/>
    <w:rPr>
      <w:rFonts w:asciiTheme="minorHAnsi" w:eastAsiaTheme="minorEastAsia" w:hAnsiTheme="minorHAnsi" w:cstheme="minorBidi"/>
      <w:kern w:val="2"/>
      <w:sz w:val="18"/>
      <w:szCs w:val="18"/>
    </w:rPr>
  </w:style>
  <w:style w:type="paragraph" w:styleId="a7">
    <w:name w:val="List Paragraph"/>
    <w:basedOn w:val="a"/>
    <w:uiPriority w:val="34"/>
    <w:qFormat/>
    <w:rsid w:val="00BE5D2F"/>
    <w:pPr>
      <w:ind w:firstLineChars="200" w:firstLine="420"/>
    </w:pPr>
    <w:rPr>
      <w:sz w:val="24"/>
      <w:szCs w:val="24"/>
    </w:rPr>
  </w:style>
  <w:style w:type="character" w:styleId="a8">
    <w:name w:val="footnote reference"/>
    <w:basedOn w:val="a0"/>
    <w:uiPriority w:val="99"/>
    <w:unhideWhenUsed/>
    <w:rsid w:val="00BE5D2F"/>
    <w:rPr>
      <w:vertAlign w:val="superscript"/>
    </w:rPr>
  </w:style>
  <w:style w:type="table" w:customStyle="1" w:styleId="1">
    <w:name w:val="网格型1"/>
    <w:basedOn w:val="a1"/>
    <w:uiPriority w:val="39"/>
    <w:rsid w:val="00BE5D2F"/>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BE5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BE5D2F"/>
    <w:pPr>
      <w:widowControl/>
      <w:spacing w:before="100" w:beforeAutospacing="1" w:after="100" w:afterAutospacing="1"/>
      <w:jc w:val="left"/>
    </w:pPr>
    <w:rPr>
      <w:rFonts w:ascii="宋体" w:eastAsia="宋体" w:hAnsi="宋体" w:cs="宋体"/>
      <w:kern w:val="0"/>
      <w:sz w:val="24"/>
      <w:szCs w:val="24"/>
    </w:rPr>
  </w:style>
  <w:style w:type="paragraph" w:styleId="ab">
    <w:name w:val="Body Text"/>
    <w:basedOn w:val="a"/>
    <w:link w:val="Char3"/>
    <w:uiPriority w:val="1"/>
    <w:qFormat/>
    <w:rsid w:val="00BE5D2F"/>
    <w:pPr>
      <w:autoSpaceDE w:val="0"/>
      <w:autoSpaceDN w:val="0"/>
      <w:spacing w:before="205"/>
      <w:ind w:left="119"/>
      <w:jc w:val="left"/>
    </w:pPr>
    <w:rPr>
      <w:rFonts w:ascii="宋体" w:eastAsia="宋体" w:hAnsi="宋体" w:cs="宋体"/>
      <w:kern w:val="0"/>
      <w:sz w:val="32"/>
      <w:szCs w:val="32"/>
      <w:lang w:eastAsia="en-US"/>
    </w:rPr>
  </w:style>
  <w:style w:type="character" w:customStyle="1" w:styleId="Char3">
    <w:name w:val="正文文本 Char"/>
    <w:basedOn w:val="a0"/>
    <w:link w:val="ab"/>
    <w:uiPriority w:val="1"/>
    <w:rsid w:val="00BE5D2F"/>
    <w:rPr>
      <w:rFonts w:ascii="宋体" w:hAnsi="宋体" w:cs="宋体"/>
      <w:sz w:val="32"/>
      <w:szCs w:val="32"/>
      <w:lang w:eastAsia="en-US"/>
    </w:rPr>
  </w:style>
  <w:style w:type="paragraph" w:styleId="3">
    <w:name w:val="Body Text Indent 3"/>
    <w:basedOn w:val="a"/>
    <w:link w:val="3Char"/>
    <w:uiPriority w:val="99"/>
    <w:semiHidden/>
    <w:unhideWhenUsed/>
    <w:rsid w:val="00BE5D2F"/>
    <w:pPr>
      <w:spacing w:after="120"/>
      <w:ind w:leftChars="200" w:left="420"/>
    </w:pPr>
    <w:rPr>
      <w:sz w:val="16"/>
      <w:szCs w:val="16"/>
    </w:rPr>
  </w:style>
  <w:style w:type="character" w:customStyle="1" w:styleId="3Char">
    <w:name w:val="正文文本缩进 3 Char"/>
    <w:basedOn w:val="a0"/>
    <w:link w:val="3"/>
    <w:uiPriority w:val="99"/>
    <w:semiHidden/>
    <w:rsid w:val="00BE5D2F"/>
    <w:rPr>
      <w:rFonts w:asciiTheme="minorHAnsi" w:eastAsiaTheme="minorEastAsia" w:hAnsiTheme="minorHAnsi" w:cstheme="minorBidi"/>
      <w:kern w:val="2"/>
      <w:sz w:val="16"/>
      <w:szCs w:val="16"/>
    </w:rPr>
  </w:style>
  <w:style w:type="paragraph" w:styleId="2">
    <w:name w:val="List 2"/>
    <w:basedOn w:val="a"/>
    <w:rsid w:val="00BE5D2F"/>
    <w:pPr>
      <w:widowControl/>
      <w:ind w:leftChars="200" w:left="100" w:hangingChars="200" w:hanging="200"/>
      <w:jc w:val="left"/>
    </w:pPr>
    <w:rPr>
      <w:rFonts w:ascii="Times New Roman" w:eastAsia="宋体" w:hAnsi="Times New Roman" w:cs="Angsana New"/>
      <w:kern w:val="0"/>
      <w:sz w:val="24"/>
      <w:szCs w:val="28"/>
      <w:lang w:eastAsia="en-US" w:bidi="th-TH"/>
    </w:rPr>
  </w:style>
  <w:style w:type="paragraph" w:styleId="ac">
    <w:name w:val="Date"/>
    <w:basedOn w:val="a"/>
    <w:next w:val="a"/>
    <w:link w:val="Char4"/>
    <w:uiPriority w:val="99"/>
    <w:semiHidden/>
    <w:unhideWhenUsed/>
    <w:rsid w:val="00125D19"/>
    <w:pPr>
      <w:ind w:leftChars="2500" w:left="100"/>
    </w:pPr>
  </w:style>
  <w:style w:type="character" w:customStyle="1" w:styleId="Char4">
    <w:name w:val="日期 Char"/>
    <w:basedOn w:val="a0"/>
    <w:link w:val="ac"/>
    <w:uiPriority w:val="99"/>
    <w:semiHidden/>
    <w:rsid w:val="00125D19"/>
    <w:rPr>
      <w:rFonts w:asciiTheme="minorHAnsi" w:eastAsiaTheme="minorEastAsia" w:hAnsiTheme="minorHAnsi" w:cstheme="minorBidi"/>
      <w:kern w:val="2"/>
      <w:sz w:val="21"/>
      <w:szCs w:val="22"/>
    </w:rPr>
  </w:style>
  <w:style w:type="character" w:styleId="ad">
    <w:name w:val="Intense Emphasis"/>
    <w:basedOn w:val="a0"/>
    <w:uiPriority w:val="21"/>
    <w:qFormat/>
    <w:rsid w:val="001B47C0"/>
    <w:rPr>
      <w:b/>
      <w:bCs/>
      <w:i/>
      <w:iCs/>
      <w:color w:val="4F81BD" w:themeColor="accent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E6059-5CCB-4E1D-9AC1-C668BF1E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18</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suntingting</dc:creator>
  <cp:lastModifiedBy>杨伊</cp:lastModifiedBy>
  <cp:revision>35</cp:revision>
  <cp:lastPrinted>2021-10-22T01:31:00Z</cp:lastPrinted>
  <dcterms:created xsi:type="dcterms:W3CDTF">2021-10-21T07:43:00Z</dcterms:created>
  <dcterms:modified xsi:type="dcterms:W3CDTF">2021-10-25T01:08:00Z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3081-8.2.0</vt:lpwstr>
  </property>
</Properties>
</file>